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BAÜN TTO III. İNOVATİF FİKİRLER PROJE PAZARI</w:t>
      </w:r>
    </w:p>
    <w:p>
      <w:pPr>
        <w:jc w:val="center"/>
      </w:pPr>
      <w:r>
        <w:rPr>
          <w:rFonts w:ascii="Arial" w:hAnsi="Arial"/>
          <w:b/>
          <w:sz w:val="26"/>
        </w:rPr>
        <w:t>KATILIMCI TAAHHÜTNAMESİ</w:t>
      </w:r>
    </w:p>
    <w:p>
      <w:pPr>
        <w:jc w:val="center"/>
      </w:pPr>
      <w:r>
        <w:rPr>
          <w:rFonts w:ascii="Arial" w:hAnsi="Arial"/>
          <w:i/>
          <w:sz w:val="22"/>
        </w:rPr>
        <w:t>“Sürdürülebilir Gelecek İçin İkiz Dönüşüm”</w:t>
      </w:r>
    </w:p>
    <w:p/>
    <w:p>
      <w:pPr>
        <w:spacing w:after="80"/>
      </w:pPr>
      <w:r>
        <w:t>BAÜN TTO III. İnovatif Fikirler Proje Pazarı’na sunduğum/sunduğumuz proje ile ilgili olarak;</w:t>
      </w:r>
    </w:p>
    <w:p>
      <w:pPr>
        <w:spacing w:after="50" w:line="240" w:lineRule="auto"/>
        <w:ind w:left="170" w:hanging="170"/>
      </w:pPr>
      <w:r>
        <w:rPr>
          <w:b/>
        </w:rPr>
        <w:t xml:space="preserve">1. </w:t>
      </w:r>
      <w:r>
        <w:t>Başvuru formunda ve eklerinde sunmuş olduğum/olduğumuz tüm bilgi, belge ve beyanların doğru, eksiksiz ve gerçeğe uygun olduğunu,</w:t>
      </w:r>
    </w:p>
    <w:p>
      <w:pPr>
        <w:spacing w:after="50" w:line="240" w:lineRule="auto"/>
        <w:ind w:left="170" w:hanging="170"/>
      </w:pPr>
      <w:r>
        <w:rPr>
          <w:b/>
        </w:rPr>
        <w:t xml:space="preserve">2. </w:t>
      </w:r>
      <w:r>
        <w:t>Başvuruya konu projenin tarafıma/tarafımıza ait özgün bir çalışma olduğunu; proje kapsamında kullanılan üçüncü kişilere ait bilgi, belge, görsel, yazılım, tasarım, veri, yöntem veya benzeri unsurlar bulunması hâlinde gerekli izinlerin alınmış olduğunu,</w:t>
      </w:r>
    </w:p>
    <w:p>
      <w:pPr>
        <w:spacing w:after="50" w:line="240" w:lineRule="auto"/>
        <w:ind w:left="170" w:hanging="170"/>
      </w:pPr>
      <w:r>
        <w:rPr>
          <w:b/>
        </w:rPr>
        <w:t xml:space="preserve">3. </w:t>
      </w:r>
      <w:r>
        <w:t>Sunulan projenin üçüncü kişilere ait fikri ve sınai mülkiyet haklarını ihlal etmediğini; aksi bir durumdan kaynaklanabilecek her türlü hukuki, idari ve mali sorumluluğun tarafıma/tarafımıza ait olduğunu,</w:t>
      </w:r>
    </w:p>
    <w:p>
      <w:pPr>
        <w:spacing w:after="50" w:line="240" w:lineRule="auto"/>
        <w:ind w:left="170" w:hanging="170"/>
      </w:pPr>
      <w:r>
        <w:rPr>
          <w:b/>
        </w:rPr>
        <w:t xml:space="preserve">4. </w:t>
      </w:r>
      <w:r>
        <w:t>Başvuruya konu projenin daha önce patent, faydalı model veya endüstriyel tasarım başvurusuna konu edilmediğini,</w:t>
      </w:r>
    </w:p>
    <w:p>
      <w:pPr>
        <w:spacing w:after="50" w:line="240" w:lineRule="auto"/>
        <w:ind w:left="170" w:hanging="170"/>
      </w:pPr>
      <w:r>
        <w:rPr>
          <w:b/>
        </w:rPr>
        <w:t xml:space="preserve">5. </w:t>
      </w:r>
      <w:r>
        <w:t>Başvuruya konu projenin daha önce ulusal veya uluslararası herhangi bir yarışma, proje pazarı, fuar, kongre, sempozyum, hackathon, girişimcilik programı veya benzeri organizasyonda dereceye girmediğini ve ödül almadığını,</w:t>
      </w:r>
    </w:p>
    <w:p>
      <w:pPr>
        <w:spacing w:after="50" w:line="240" w:lineRule="auto"/>
        <w:ind w:left="170" w:hanging="170"/>
      </w:pPr>
      <w:r>
        <w:rPr>
          <w:b/>
        </w:rPr>
        <w:t xml:space="preserve">6. </w:t>
      </w:r>
      <w:r>
        <w:t>Yukarıdaki hususlara aykırı bir durumun başvuru, değerlendirme, etkinlik veya etkinlik sonrasında tespit edilmesi hâlinde; başvurumun değerlendirme dışı bırakılmasını, varsa elde ettiğim/ettiğimiz derece ve ödülün iptal edilmesini ve tarafıma/tarafımıza verilmiş olan nakdi veya ayni ödülün talep edilen usul ve süre içerisinde eksiksiz olarak iade edilmesini kabul ettiğimi/ettiğimizi,</w:t>
      </w:r>
    </w:p>
    <w:p>
      <w:pPr>
        <w:spacing w:after="50" w:line="240" w:lineRule="auto"/>
        <w:ind w:left="170" w:hanging="170"/>
      </w:pPr>
      <w:r>
        <w:rPr>
          <w:b/>
        </w:rPr>
        <w:t xml:space="preserve">7. </w:t>
      </w:r>
      <w:r>
        <w:t>Proje içeriğinde intihal, yanıltıcı bilgi, sahte belge veya gerçeğe aykırı beyanda bulunulması hâlinde başvurumun iptal edilebileceğini ve doğabilecek her türlü hukuki, idari ve mali sorumluluğun tarafıma/tarafımıza ait olduğunu,</w:t>
      </w:r>
    </w:p>
    <w:p>
      <w:pPr>
        <w:spacing w:after="50" w:line="240" w:lineRule="auto"/>
        <w:ind w:left="170" w:hanging="170"/>
      </w:pPr>
      <w:r>
        <w:rPr>
          <w:b/>
        </w:rPr>
        <w:t xml:space="preserve">8. </w:t>
      </w:r>
      <w:r>
        <w:t>Etkinlik kapsamında çekilebilecek fotoğraf ve video kayıtlarının; etkinliğin tanıtımı, duyurulması, raporlanması ve kurumsal iletişim faaliyetleri kapsamında kullanılabileceğini,</w:t>
      </w:r>
    </w:p>
    <w:p>
      <w:pPr>
        <w:spacing w:after="50" w:line="240" w:lineRule="auto"/>
        <w:ind w:left="170" w:hanging="170"/>
      </w:pPr>
      <w:r>
        <w:rPr>
          <w:b/>
        </w:rPr>
        <w:t xml:space="preserve">9. </w:t>
      </w:r>
      <w:r>
        <w:t>Başvuru sırasında sunulan kişisel verilerin, etkinliğin yürütülmesi, değerlendirme, iletişim, raporlama ve organizasyon süreçleri kapsamında ilgili mevzuat doğrultusunda işlenebileceğini,</w:t>
      </w:r>
    </w:p>
    <w:p>
      <w:pPr>
        <w:spacing w:after="50" w:line="240" w:lineRule="auto"/>
        <w:ind w:left="170" w:hanging="170"/>
      </w:pPr>
      <w:r>
        <w:rPr>
          <w:b/>
        </w:rPr>
        <w:t xml:space="preserve">10. </w:t>
      </w:r>
      <w:r>
        <w:t>Ödül almaya hak kazanmam/kazanmamız hâlinde, ödül sürecinin tamamlanabilmesi amacıyla talep edilen bilgi ve belgeleri belirtilen süre içerisinde sunacağımı/sunacağımızı,</w:t>
      </w:r>
    </w:p>
    <w:p>
      <w:pPr>
        <w:spacing w:after="50" w:line="240" w:lineRule="auto"/>
        <w:ind w:left="170" w:hanging="170"/>
      </w:pPr>
      <w:r>
        <w:rPr>
          <w:b/>
        </w:rPr>
        <w:t xml:space="preserve">11. </w:t>
      </w:r>
      <w:r>
        <w:t>BAÜN TTO III. İnovatif Fikirler Proje Pazarı kapsamında ilan edilen başvuru, değerlendirme, sunum ve organizasyon kurallarına uyacağımı/uyacağımızı</w:t>
      </w:r>
    </w:p>
    <w:p>
      <w:pPr>
        <w:spacing w:before="80" w:after="120"/>
      </w:pPr>
      <w:r>
        <w:rPr>
          <w:b/>
        </w:rPr>
        <w:t>kabul, beyan ve taahhüt ederim/ederiz.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Proje Adı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Proje Yürütücüsü / Takım Temsilcisi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Kurum / Üniversite / Firma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E-posta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Telefon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hRule="atLeast" w:val="425"/>
        </w:trPr>
        <w:tc>
          <w:tcPr>
            <w:tcW w:type="dxa" w:w="3061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>
              <w:rPr>
                <w:b/>
              </w:rPr>
              <w:t>Tarih / İmza</w:t>
            </w:r>
          </w:p>
        </w:tc>
        <w:tc>
          <w:tcPr>
            <w:tcW w:type="dxa" w:w="6350"/>
            <w:vAlign w:val="center"/>
            <w:tcBorders>
              <w:top w:val="single" w:sz="4" w:color="666666"/>
              <w:left w:val="single" w:sz="4" w:color="666666"/>
              <w:bottom w:val="single" w:sz="4" w:color="666666"/>
              <w:right w:val="single" w:sz="4" w:color="666666"/>
              <w:insideH w:val="single" w:sz="4" w:color="666666"/>
              <w:insideV w:val="single" w:sz="4" w:color="666666"/>
            </w:tcBorders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