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 w:firstLine="0"/>
        <w:rPr>
          <w:sz w:val="20"/>
        </w:rPr>
      </w:pP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121"/>
        <w:ind w:left="0" w:firstLine="0"/>
        <w:rPr>
          <w:sz w:val="20"/>
        </w:rPr>
      </w:pPr>
    </w:p>
    <w:p>
      <w:pPr>
        <w:pStyle w:val="BodyText"/>
        <w:ind w:left="143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565265" cy="239395"/>
                <wp:effectExtent l="9525" t="0" r="0" b="8254"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16.9500pt;height:18.850pt;mso-position-horizontal-relative:char;mso-position-vertical-relative:line" type="#_x0000_t202" id="docshape2" filled="true" fillcolor="#d9d9d9" stroked="true" strokeweight=".47998pt" strokecolor="#000000">
                <w10:anchorlock/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4"/>
        <w:ind w:left="0" w:firstLine="0"/>
        <w:rPr>
          <w:sz w:val="19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0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Profesör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Doçent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Dr.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Üyesi</w:t>
            </w:r>
          </w:p>
        </w:tc>
      </w:tr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spacing w:before="7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0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Öğretim</w:t>
            </w:r>
            <w:r>
              <w:rPr>
                <w:spacing w:val="-2"/>
                <w:sz w:val="22"/>
              </w:rPr>
              <w:t> Üyesi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spacing w:before="7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spacing w:before="70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Anabilim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Dalı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Başkanı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Bölüm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Başkanı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Dekan</w:t>
            </w:r>
          </w:p>
        </w:tc>
      </w:tr>
    </w:tbl>
    <w:p>
      <w:pPr>
        <w:pStyle w:val="BodyText"/>
        <w:spacing w:before="11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544068</wp:posOffset>
                </wp:positionH>
                <wp:positionV relativeFrom="paragraph">
                  <wp:posOffset>236982</wp:posOffset>
                </wp:positionV>
                <wp:extent cx="6565265" cy="23812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660009pt;width:516.9500pt;height:18.75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1" w:after="0"/>
        <w:ind w:left="864" w:right="428" w:hanging="361"/>
        <w:jc w:val="left"/>
        <w:rPr>
          <w:sz w:val="22"/>
        </w:rPr>
      </w:pPr>
      <w:r>
        <w:rPr>
          <w:sz w:val="22"/>
        </w:rPr>
        <w:t>Yükseköğretim Kanunu’ndaki amaç ve ilkelere uygun biçimde ön lisans, lisans ve lisansüstü düzeyinde eğitim-öğretim ve uygulamalı çalışmalar yapmak ve yaptırmak, proje ve seminerleri yönetmek.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Bilimsel</w:t>
      </w:r>
      <w:r>
        <w:rPr>
          <w:spacing w:val="-8"/>
          <w:sz w:val="22"/>
        </w:rPr>
        <w:t> </w:t>
      </w:r>
      <w:r>
        <w:rPr>
          <w:sz w:val="22"/>
        </w:rPr>
        <w:t>araştırmalar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yayımlar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0" w:hanging="361"/>
        <w:jc w:val="left"/>
        <w:rPr>
          <w:sz w:val="22"/>
        </w:rPr>
      </w:pPr>
      <w:r>
        <w:rPr>
          <w:sz w:val="22"/>
        </w:rPr>
        <w:t>Kurumun</w:t>
      </w:r>
      <w:r>
        <w:rPr>
          <w:spacing w:val="40"/>
          <w:sz w:val="22"/>
        </w:rPr>
        <w:t> </w:t>
      </w:r>
      <w:r>
        <w:rPr>
          <w:sz w:val="22"/>
        </w:rPr>
        <w:t>misyon,</w:t>
      </w:r>
      <w:r>
        <w:rPr>
          <w:spacing w:val="40"/>
          <w:sz w:val="22"/>
        </w:rPr>
        <w:t> </w:t>
      </w:r>
      <w:r>
        <w:rPr>
          <w:sz w:val="22"/>
        </w:rPr>
        <w:t>vizyon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kalite</w:t>
      </w:r>
      <w:r>
        <w:rPr>
          <w:spacing w:val="40"/>
          <w:sz w:val="22"/>
        </w:rPr>
        <w:t> </w:t>
      </w:r>
      <w:r>
        <w:rPr>
          <w:sz w:val="22"/>
        </w:rPr>
        <w:t>standartlarını</w:t>
      </w:r>
      <w:r>
        <w:rPr>
          <w:spacing w:val="40"/>
          <w:sz w:val="22"/>
        </w:rPr>
        <w:t> </w:t>
      </w:r>
      <w:r>
        <w:rPr>
          <w:sz w:val="22"/>
        </w:rPr>
        <w:t>benimsemek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uygulamak,</w:t>
      </w:r>
      <w:r>
        <w:rPr>
          <w:spacing w:val="40"/>
          <w:sz w:val="22"/>
        </w:rPr>
        <w:t> </w:t>
      </w:r>
      <w:r>
        <w:rPr>
          <w:sz w:val="22"/>
        </w:rPr>
        <w:t>hedef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politikalarına yönelik çalışmaları desteklemek ve bu konuda kendine verilen görevleri yerine getirmek.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Ders</w:t>
      </w:r>
      <w:r>
        <w:rPr>
          <w:spacing w:val="-11"/>
          <w:sz w:val="22"/>
        </w:rPr>
        <w:t> </w:t>
      </w:r>
      <w:r>
        <w:rPr>
          <w:sz w:val="22"/>
        </w:rPr>
        <w:t>içeriklerinin</w:t>
      </w:r>
      <w:r>
        <w:rPr>
          <w:spacing w:val="-7"/>
          <w:sz w:val="22"/>
        </w:rPr>
        <w:t> </w:t>
      </w:r>
      <w:r>
        <w:rPr>
          <w:sz w:val="22"/>
        </w:rPr>
        <w:t>hazırlanması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9"/>
          <w:sz w:val="22"/>
        </w:rPr>
        <w:t> </w:t>
      </w:r>
      <w:r>
        <w:rPr>
          <w:sz w:val="22"/>
        </w:rPr>
        <w:t>planlanması</w:t>
      </w:r>
      <w:r>
        <w:rPr>
          <w:spacing w:val="-6"/>
          <w:sz w:val="22"/>
        </w:rPr>
        <w:t> </w:t>
      </w:r>
      <w:r>
        <w:rPr>
          <w:sz w:val="22"/>
        </w:rPr>
        <w:t>çalışmalarına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8" w:hanging="361"/>
        <w:jc w:val="left"/>
        <w:rPr>
          <w:sz w:val="22"/>
        </w:rPr>
      </w:pPr>
      <w:r>
        <w:rPr>
          <w:sz w:val="22"/>
        </w:rPr>
        <w:t>Sorumlu</w:t>
      </w:r>
      <w:r>
        <w:rPr>
          <w:spacing w:val="35"/>
          <w:sz w:val="22"/>
        </w:rPr>
        <w:t> </w:t>
      </w:r>
      <w:r>
        <w:rPr>
          <w:sz w:val="22"/>
        </w:rPr>
        <w:t>olduğu</w:t>
      </w:r>
      <w:r>
        <w:rPr>
          <w:spacing w:val="36"/>
          <w:sz w:val="22"/>
        </w:rPr>
        <w:t> </w:t>
      </w:r>
      <w:r>
        <w:rPr>
          <w:sz w:val="22"/>
        </w:rPr>
        <w:t>derslerin</w:t>
      </w:r>
      <w:r>
        <w:rPr>
          <w:spacing w:val="32"/>
          <w:sz w:val="22"/>
        </w:rPr>
        <w:t> </w:t>
      </w:r>
      <w:r>
        <w:rPr>
          <w:sz w:val="22"/>
        </w:rPr>
        <w:t>eksiksiz</w:t>
      </w:r>
      <w:r>
        <w:rPr>
          <w:spacing w:val="35"/>
          <w:sz w:val="22"/>
        </w:rPr>
        <w:t> </w:t>
      </w:r>
      <w:r>
        <w:rPr>
          <w:sz w:val="22"/>
        </w:rPr>
        <w:t>yürütülmesini</w:t>
      </w:r>
      <w:r>
        <w:rPr>
          <w:spacing w:val="36"/>
          <w:sz w:val="22"/>
        </w:rPr>
        <w:t> </w:t>
      </w:r>
      <w:r>
        <w:rPr>
          <w:sz w:val="22"/>
        </w:rPr>
        <w:t>sağlamak,</w:t>
      </w:r>
      <w:r>
        <w:rPr>
          <w:spacing w:val="35"/>
          <w:sz w:val="22"/>
        </w:rPr>
        <w:t> </w:t>
      </w:r>
      <w:r>
        <w:rPr>
          <w:sz w:val="22"/>
        </w:rPr>
        <w:t>sınavların</w:t>
      </w:r>
      <w:r>
        <w:rPr>
          <w:spacing w:val="35"/>
          <w:sz w:val="22"/>
        </w:rPr>
        <w:t> </w:t>
      </w:r>
      <w:r>
        <w:rPr>
          <w:sz w:val="22"/>
        </w:rPr>
        <w:t>programdaki</w:t>
      </w:r>
      <w:r>
        <w:rPr>
          <w:spacing w:val="36"/>
          <w:sz w:val="22"/>
        </w:rPr>
        <w:t> </w:t>
      </w:r>
      <w:r>
        <w:rPr>
          <w:sz w:val="22"/>
        </w:rPr>
        <w:t>tarih</w:t>
      </w:r>
      <w:r>
        <w:rPr>
          <w:spacing w:val="35"/>
          <w:sz w:val="22"/>
        </w:rPr>
        <w:t> </w:t>
      </w:r>
      <w:r>
        <w:rPr>
          <w:sz w:val="22"/>
        </w:rPr>
        <w:t>ve</w:t>
      </w:r>
      <w:r>
        <w:rPr>
          <w:spacing w:val="35"/>
          <w:sz w:val="22"/>
        </w:rPr>
        <w:t> </w:t>
      </w:r>
      <w:r>
        <w:rPr>
          <w:sz w:val="22"/>
        </w:rPr>
        <w:t>saatlerine uygun şekilde yapılmasını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6" w:hanging="361"/>
        <w:jc w:val="left"/>
        <w:rPr>
          <w:sz w:val="22"/>
        </w:rPr>
      </w:pPr>
      <w:r>
        <w:rPr>
          <w:sz w:val="22"/>
        </w:rPr>
        <w:t>Kurum</w:t>
      </w:r>
      <w:r>
        <w:rPr>
          <w:spacing w:val="34"/>
          <w:sz w:val="22"/>
        </w:rPr>
        <w:t> </w:t>
      </w:r>
      <w:r>
        <w:rPr>
          <w:sz w:val="22"/>
        </w:rPr>
        <w:t>tarafından</w:t>
      </w:r>
      <w:r>
        <w:rPr>
          <w:spacing w:val="35"/>
          <w:sz w:val="22"/>
        </w:rPr>
        <w:t> </w:t>
      </w:r>
      <w:r>
        <w:rPr>
          <w:sz w:val="22"/>
        </w:rPr>
        <w:t>planlanan</w:t>
      </w:r>
      <w:r>
        <w:rPr>
          <w:spacing w:val="35"/>
          <w:sz w:val="22"/>
        </w:rPr>
        <w:t> </w:t>
      </w:r>
      <w:r>
        <w:rPr>
          <w:sz w:val="22"/>
        </w:rPr>
        <w:t>oryantasyon</w:t>
      </w:r>
      <w:r>
        <w:rPr>
          <w:spacing w:val="32"/>
          <w:sz w:val="22"/>
        </w:rPr>
        <w:t> </w:t>
      </w:r>
      <w:r>
        <w:rPr>
          <w:sz w:val="22"/>
        </w:rPr>
        <w:t>eğitimlerine,</w:t>
      </w:r>
      <w:r>
        <w:rPr>
          <w:spacing w:val="35"/>
          <w:sz w:val="22"/>
        </w:rPr>
        <w:t> </w:t>
      </w:r>
      <w:r>
        <w:rPr>
          <w:sz w:val="22"/>
        </w:rPr>
        <w:t>hizmet</w:t>
      </w:r>
      <w:r>
        <w:rPr>
          <w:spacing w:val="33"/>
          <w:sz w:val="22"/>
        </w:rPr>
        <w:t> </w:t>
      </w:r>
      <w:r>
        <w:rPr>
          <w:sz w:val="22"/>
        </w:rPr>
        <w:t>içi</w:t>
      </w:r>
      <w:r>
        <w:rPr>
          <w:spacing w:val="36"/>
          <w:sz w:val="22"/>
        </w:rPr>
        <w:t> </w:t>
      </w:r>
      <w:r>
        <w:rPr>
          <w:sz w:val="22"/>
        </w:rPr>
        <w:t>ve</w:t>
      </w:r>
      <w:r>
        <w:rPr>
          <w:spacing w:val="33"/>
          <w:sz w:val="22"/>
        </w:rPr>
        <w:t> </w:t>
      </w:r>
      <w:r>
        <w:rPr>
          <w:sz w:val="22"/>
        </w:rPr>
        <w:t>bölüm</w:t>
      </w:r>
      <w:r>
        <w:rPr>
          <w:spacing w:val="34"/>
          <w:sz w:val="22"/>
        </w:rPr>
        <w:t> </w:t>
      </w:r>
      <w:r>
        <w:rPr>
          <w:sz w:val="22"/>
        </w:rPr>
        <w:t>içi</w:t>
      </w:r>
      <w:r>
        <w:rPr>
          <w:spacing w:val="34"/>
          <w:sz w:val="22"/>
        </w:rPr>
        <w:t> </w:t>
      </w:r>
      <w:r>
        <w:rPr>
          <w:sz w:val="22"/>
        </w:rPr>
        <w:t>eğitimlere,</w:t>
      </w:r>
      <w:r>
        <w:rPr>
          <w:spacing w:val="33"/>
          <w:sz w:val="22"/>
        </w:rPr>
        <w:t> </w:t>
      </w:r>
      <w:r>
        <w:rPr>
          <w:sz w:val="22"/>
        </w:rPr>
        <w:t>toplantılara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4" w:hanging="361"/>
        <w:jc w:val="left"/>
        <w:rPr>
          <w:sz w:val="22"/>
        </w:rPr>
      </w:pPr>
      <w:r>
        <w:rPr>
          <w:sz w:val="22"/>
        </w:rPr>
        <w:t>Çalışma</w:t>
      </w:r>
      <w:r>
        <w:rPr>
          <w:spacing w:val="-2"/>
          <w:sz w:val="22"/>
        </w:rPr>
        <w:t> </w:t>
      </w:r>
      <w:r>
        <w:rPr>
          <w:sz w:val="22"/>
        </w:rPr>
        <w:t>alanına</w:t>
      </w:r>
      <w:r>
        <w:rPr>
          <w:spacing w:val="-4"/>
          <w:sz w:val="22"/>
        </w:rPr>
        <w:t> </w:t>
      </w:r>
      <w:r>
        <w:rPr>
          <w:sz w:val="22"/>
        </w:rPr>
        <w:t>yönelik</w:t>
      </w:r>
      <w:r>
        <w:rPr>
          <w:spacing w:val="-5"/>
          <w:sz w:val="22"/>
        </w:rPr>
        <w:t> </w:t>
      </w:r>
      <w:r>
        <w:rPr>
          <w:sz w:val="22"/>
        </w:rPr>
        <w:t>üretilen</w:t>
      </w:r>
      <w:r>
        <w:rPr>
          <w:spacing w:val="-4"/>
          <w:sz w:val="22"/>
        </w:rPr>
        <w:t> </w:t>
      </w:r>
      <w:r>
        <w:rPr>
          <w:sz w:val="22"/>
        </w:rPr>
        <w:t>dokümante</w:t>
      </w:r>
      <w:r>
        <w:rPr>
          <w:spacing w:val="-2"/>
          <w:sz w:val="22"/>
        </w:rPr>
        <w:t> </w:t>
      </w:r>
      <w:r>
        <w:rPr>
          <w:sz w:val="22"/>
        </w:rPr>
        <w:t>edilmiş</w:t>
      </w:r>
      <w:r>
        <w:rPr>
          <w:spacing w:val="-4"/>
          <w:sz w:val="22"/>
        </w:rPr>
        <w:t> </w:t>
      </w:r>
      <w:r>
        <w:rPr>
          <w:sz w:val="22"/>
        </w:rPr>
        <w:t>bilgilerin</w:t>
      </w:r>
      <w:r>
        <w:rPr>
          <w:spacing w:val="-5"/>
          <w:sz w:val="22"/>
        </w:rPr>
        <w:t> </w:t>
      </w:r>
      <w:r>
        <w:rPr>
          <w:sz w:val="22"/>
        </w:rPr>
        <w:t>güncel</w:t>
      </w:r>
      <w:r>
        <w:rPr>
          <w:spacing w:val="-4"/>
          <w:sz w:val="22"/>
        </w:rPr>
        <w:t> </w:t>
      </w:r>
      <w:r>
        <w:rPr>
          <w:sz w:val="22"/>
        </w:rPr>
        <w:t>olmasını,</w:t>
      </w:r>
      <w:r>
        <w:rPr>
          <w:spacing w:val="-5"/>
          <w:sz w:val="22"/>
        </w:rPr>
        <w:t> </w:t>
      </w:r>
      <w:r>
        <w:rPr>
          <w:sz w:val="22"/>
        </w:rPr>
        <w:t>arşivlenmesini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etkin</w:t>
      </w:r>
      <w:r>
        <w:rPr>
          <w:spacing w:val="-5"/>
          <w:sz w:val="22"/>
        </w:rPr>
        <w:t> </w:t>
      </w:r>
      <w:r>
        <w:rPr>
          <w:sz w:val="22"/>
        </w:rPr>
        <w:t>bir şekilde işleyişini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İş</w:t>
      </w:r>
      <w:r>
        <w:rPr>
          <w:spacing w:val="-9"/>
          <w:sz w:val="22"/>
        </w:rPr>
        <w:t> </w:t>
      </w:r>
      <w:r>
        <w:rPr>
          <w:sz w:val="22"/>
        </w:rPr>
        <w:t>sağlığı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güvenliğinin</w:t>
      </w:r>
      <w:r>
        <w:rPr>
          <w:spacing w:val="-7"/>
          <w:sz w:val="22"/>
        </w:rPr>
        <w:t> </w:t>
      </w:r>
      <w:r>
        <w:rPr>
          <w:sz w:val="22"/>
        </w:rPr>
        <w:t>sağlanması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sürdürülebilmesi</w:t>
      </w:r>
      <w:r>
        <w:rPr>
          <w:spacing w:val="-8"/>
          <w:sz w:val="22"/>
        </w:rPr>
        <w:t> </w:t>
      </w:r>
      <w:r>
        <w:rPr>
          <w:sz w:val="22"/>
        </w:rPr>
        <w:t>amacıyla</w:t>
      </w:r>
      <w:r>
        <w:rPr>
          <w:spacing w:val="-7"/>
          <w:sz w:val="22"/>
        </w:rPr>
        <w:t> </w:t>
      </w:r>
      <w:r>
        <w:rPr>
          <w:sz w:val="22"/>
        </w:rPr>
        <w:t>gerçekleştirilen</w:t>
      </w:r>
      <w:r>
        <w:rPr>
          <w:spacing w:val="-6"/>
          <w:sz w:val="22"/>
        </w:rPr>
        <w:t> </w:t>
      </w:r>
      <w:r>
        <w:rPr>
          <w:sz w:val="22"/>
        </w:rPr>
        <w:t>faaliyetlere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  <w:tab w:pos="864" w:val="left" w:leader="none"/>
        </w:tabs>
        <w:spacing w:line="240" w:lineRule="auto" w:before="0" w:after="0"/>
        <w:ind w:left="864" w:right="420" w:hanging="361"/>
        <w:jc w:val="both"/>
        <w:rPr>
          <w:sz w:val="22"/>
        </w:rPr>
      </w:pPr>
      <w:r>
        <w:rPr>
          <w:sz w:val="22"/>
        </w:rPr>
        <w:t>Görevi ile ilgili evrak, eşya araç ve gereçleri korumak, saklamak, kaynakların verimli, etkin ve ekonomik kullanılmasını sağlamak.</w:t>
      </w:r>
    </w:p>
    <w:p>
      <w:pPr>
        <w:pStyle w:val="ListParagraph"/>
        <w:numPr>
          <w:ilvl w:val="0"/>
          <w:numId w:val="1"/>
        </w:numPr>
        <w:tabs>
          <w:tab w:pos="862" w:val="left" w:leader="none"/>
          <w:tab w:pos="864" w:val="left" w:leader="none"/>
        </w:tabs>
        <w:spacing w:line="240" w:lineRule="auto" w:before="0" w:after="0"/>
        <w:ind w:left="864" w:right="423" w:hanging="361"/>
        <w:jc w:val="both"/>
        <w:rPr>
          <w:sz w:val="22"/>
        </w:rPr>
      </w:pPr>
      <w:r>
        <w:rPr>
          <w:sz w:val="22"/>
        </w:rPr>
        <w:t>Öğrenci danışmanlık</w:t>
      </w:r>
      <w:r>
        <w:rPr>
          <w:spacing w:val="-1"/>
          <w:sz w:val="22"/>
        </w:rPr>
        <w:t> </w:t>
      </w:r>
      <w:r>
        <w:rPr>
          <w:sz w:val="22"/>
        </w:rPr>
        <w:t>hizmetlerini yürütmek,</w:t>
      </w:r>
      <w:r>
        <w:rPr>
          <w:spacing w:val="-1"/>
          <w:sz w:val="22"/>
        </w:rPr>
        <w:t> </w:t>
      </w:r>
      <w:r>
        <w:rPr>
          <w:sz w:val="22"/>
        </w:rPr>
        <w:t>öğrencilerin</w:t>
      </w:r>
      <w:r>
        <w:rPr>
          <w:spacing w:val="-1"/>
          <w:sz w:val="22"/>
        </w:rPr>
        <w:t> </w:t>
      </w:r>
      <w:r>
        <w:rPr>
          <w:sz w:val="22"/>
        </w:rPr>
        <w:t>bölüm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1"/>
          <w:sz w:val="22"/>
        </w:rPr>
        <w:t> </w:t>
      </w:r>
      <w:r>
        <w:rPr>
          <w:sz w:val="22"/>
        </w:rPr>
        <w:t>çevreye</w:t>
      </w:r>
      <w:r>
        <w:rPr>
          <w:spacing w:val="-1"/>
          <w:sz w:val="22"/>
        </w:rPr>
        <w:t> </w:t>
      </w:r>
      <w:r>
        <w:rPr>
          <w:sz w:val="22"/>
        </w:rPr>
        <w:t>uyum</w:t>
      </w:r>
      <w:r>
        <w:rPr>
          <w:spacing w:val="-2"/>
          <w:sz w:val="22"/>
        </w:rPr>
        <w:t> </w:t>
      </w:r>
      <w:r>
        <w:rPr>
          <w:sz w:val="22"/>
        </w:rPr>
        <w:t>sağlamalarına</w:t>
      </w:r>
      <w:r>
        <w:rPr>
          <w:spacing w:val="-1"/>
          <w:sz w:val="22"/>
        </w:rPr>
        <w:t> </w:t>
      </w:r>
      <w:r>
        <w:rPr>
          <w:sz w:val="22"/>
        </w:rPr>
        <w:t>yardımcı olmak. Belirli günlerde öğrencileri kabul ederek, onlara gerekli konularda yardım etmek, rehberlik ve danışmanlık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Lisans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lisansüstü</w:t>
      </w:r>
      <w:r>
        <w:rPr>
          <w:spacing w:val="-6"/>
          <w:sz w:val="22"/>
        </w:rPr>
        <w:t> </w:t>
      </w:r>
      <w:r>
        <w:rPr>
          <w:sz w:val="22"/>
        </w:rPr>
        <w:t>derslerindeki</w:t>
      </w:r>
      <w:r>
        <w:rPr>
          <w:spacing w:val="-4"/>
          <w:sz w:val="22"/>
        </w:rPr>
        <w:t> </w:t>
      </w:r>
      <w:r>
        <w:rPr>
          <w:sz w:val="22"/>
        </w:rPr>
        <w:t>uygulama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laboratuvar</w:t>
      </w:r>
      <w:r>
        <w:rPr>
          <w:spacing w:val="-7"/>
          <w:sz w:val="22"/>
        </w:rPr>
        <w:t> </w:t>
      </w:r>
      <w:r>
        <w:rPr>
          <w:sz w:val="22"/>
        </w:rPr>
        <w:t>çalışmalarını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Erasmus,</w:t>
      </w:r>
      <w:r>
        <w:rPr>
          <w:spacing w:val="-8"/>
          <w:sz w:val="22"/>
        </w:rPr>
        <w:t> </w:t>
      </w:r>
      <w:r>
        <w:rPr>
          <w:sz w:val="22"/>
        </w:rPr>
        <w:t>Farabi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Mevlana</w:t>
      </w:r>
      <w:r>
        <w:rPr>
          <w:spacing w:val="-5"/>
          <w:sz w:val="22"/>
        </w:rPr>
        <w:t> </w:t>
      </w:r>
      <w:r>
        <w:rPr>
          <w:sz w:val="22"/>
        </w:rPr>
        <w:t>değişim</w:t>
      </w:r>
      <w:r>
        <w:rPr>
          <w:spacing w:val="-4"/>
          <w:sz w:val="22"/>
        </w:rPr>
        <w:t> </w:t>
      </w:r>
      <w:r>
        <w:rPr>
          <w:sz w:val="22"/>
        </w:rPr>
        <w:t>programları</w:t>
      </w:r>
      <w:r>
        <w:rPr>
          <w:spacing w:val="-7"/>
          <w:sz w:val="22"/>
        </w:rPr>
        <w:t> </w:t>
      </w:r>
      <w:r>
        <w:rPr>
          <w:sz w:val="22"/>
        </w:rPr>
        <w:t>ile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çalışmalara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Engelli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yabancı</w:t>
      </w:r>
      <w:r>
        <w:rPr>
          <w:spacing w:val="-3"/>
          <w:sz w:val="22"/>
        </w:rPr>
        <w:t> </w:t>
      </w:r>
      <w:r>
        <w:rPr>
          <w:sz w:val="22"/>
        </w:rPr>
        <w:t>uyruklu</w:t>
      </w:r>
      <w:r>
        <w:rPr>
          <w:spacing w:val="-7"/>
          <w:sz w:val="22"/>
        </w:rPr>
        <w:t> </w:t>
      </w:r>
      <w:r>
        <w:rPr>
          <w:sz w:val="22"/>
        </w:rPr>
        <w:t>öğrencilerin</w:t>
      </w:r>
      <w:r>
        <w:rPr>
          <w:spacing w:val="-7"/>
          <w:sz w:val="22"/>
        </w:rPr>
        <w:t> </w:t>
      </w:r>
      <w:r>
        <w:rPr>
          <w:sz w:val="22"/>
        </w:rPr>
        <w:t>sorunları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ilgilenmek.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6" w:hanging="361"/>
        <w:jc w:val="left"/>
        <w:rPr>
          <w:sz w:val="22"/>
        </w:rPr>
      </w:pPr>
      <w:r>
        <w:rPr>
          <w:sz w:val="22"/>
        </w:rPr>
        <w:t>Lisans</w:t>
      </w:r>
      <w:r>
        <w:rPr>
          <w:spacing w:val="38"/>
          <w:sz w:val="22"/>
        </w:rPr>
        <w:t> </w:t>
      </w:r>
      <w:r>
        <w:rPr>
          <w:sz w:val="22"/>
        </w:rPr>
        <w:t>programına</w:t>
      </w:r>
      <w:r>
        <w:rPr>
          <w:spacing w:val="38"/>
          <w:sz w:val="22"/>
        </w:rPr>
        <w:t> </w:t>
      </w:r>
      <w:r>
        <w:rPr>
          <w:sz w:val="22"/>
        </w:rPr>
        <w:t>katılan</w:t>
      </w:r>
      <w:r>
        <w:rPr>
          <w:spacing w:val="35"/>
          <w:sz w:val="22"/>
        </w:rPr>
        <w:t> </w:t>
      </w:r>
      <w:r>
        <w:rPr>
          <w:sz w:val="22"/>
        </w:rPr>
        <w:t>öğrencilerin</w:t>
      </w:r>
      <w:r>
        <w:rPr>
          <w:spacing w:val="37"/>
          <w:sz w:val="22"/>
        </w:rPr>
        <w:t> </w:t>
      </w:r>
      <w:r>
        <w:rPr>
          <w:sz w:val="22"/>
        </w:rPr>
        <w:t>devamsızlık</w:t>
      </w:r>
      <w:r>
        <w:rPr>
          <w:spacing w:val="37"/>
          <w:sz w:val="22"/>
        </w:rPr>
        <w:t> </w:t>
      </w:r>
      <w:r>
        <w:rPr>
          <w:sz w:val="22"/>
        </w:rPr>
        <w:t>ve</w:t>
      </w:r>
      <w:r>
        <w:rPr>
          <w:spacing w:val="38"/>
          <w:sz w:val="22"/>
        </w:rPr>
        <w:t> </w:t>
      </w:r>
      <w:r>
        <w:rPr>
          <w:sz w:val="22"/>
        </w:rPr>
        <w:t>başarısızlık</w:t>
      </w:r>
      <w:r>
        <w:rPr>
          <w:spacing w:val="37"/>
          <w:sz w:val="22"/>
        </w:rPr>
        <w:t> </w:t>
      </w:r>
      <w:r>
        <w:rPr>
          <w:sz w:val="22"/>
        </w:rPr>
        <w:t>nedenlerini</w:t>
      </w:r>
      <w:r>
        <w:rPr>
          <w:spacing w:val="36"/>
          <w:sz w:val="22"/>
        </w:rPr>
        <w:t> </w:t>
      </w:r>
      <w:r>
        <w:rPr>
          <w:sz w:val="22"/>
        </w:rPr>
        <w:t>araştırmak,</w:t>
      </w:r>
      <w:r>
        <w:rPr>
          <w:spacing w:val="38"/>
          <w:sz w:val="22"/>
        </w:rPr>
        <w:t> </w:t>
      </w:r>
      <w:r>
        <w:rPr>
          <w:sz w:val="22"/>
        </w:rPr>
        <w:t>sonuçlarını bölüm başkanına bildirmek.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Yıllık</w:t>
      </w:r>
      <w:r>
        <w:rPr>
          <w:spacing w:val="-6"/>
          <w:sz w:val="22"/>
        </w:rPr>
        <w:t> </w:t>
      </w:r>
      <w:r>
        <w:rPr>
          <w:sz w:val="22"/>
        </w:rPr>
        <w:t>akademik</w:t>
      </w:r>
      <w:r>
        <w:rPr>
          <w:spacing w:val="-5"/>
          <w:sz w:val="22"/>
        </w:rPr>
        <w:t> </w:t>
      </w:r>
      <w:r>
        <w:rPr>
          <w:sz w:val="22"/>
        </w:rPr>
        <w:t>faaliyetlerini</w:t>
      </w:r>
      <w:r>
        <w:rPr>
          <w:spacing w:val="-4"/>
          <w:sz w:val="22"/>
        </w:rPr>
        <w:t> </w:t>
      </w:r>
      <w:r>
        <w:rPr>
          <w:sz w:val="22"/>
        </w:rPr>
        <w:t>bir</w:t>
      </w:r>
      <w:r>
        <w:rPr>
          <w:spacing w:val="-7"/>
          <w:sz w:val="22"/>
        </w:rPr>
        <w:t> </w:t>
      </w:r>
      <w:r>
        <w:rPr>
          <w:sz w:val="22"/>
        </w:rPr>
        <w:t>liste</w:t>
      </w:r>
      <w:r>
        <w:rPr>
          <w:spacing w:val="-5"/>
          <w:sz w:val="22"/>
        </w:rPr>
        <w:t> </w:t>
      </w:r>
      <w:r>
        <w:rPr>
          <w:sz w:val="22"/>
        </w:rPr>
        <w:t>halinde</w:t>
      </w:r>
      <w:r>
        <w:rPr>
          <w:spacing w:val="-5"/>
          <w:sz w:val="22"/>
        </w:rPr>
        <w:t> </w:t>
      </w:r>
      <w:r>
        <w:rPr>
          <w:sz w:val="22"/>
        </w:rPr>
        <w:t>bölüm</w:t>
      </w:r>
      <w:r>
        <w:rPr>
          <w:spacing w:val="-7"/>
          <w:sz w:val="22"/>
        </w:rPr>
        <w:t> </w:t>
      </w:r>
      <w:r>
        <w:rPr>
          <w:sz w:val="22"/>
        </w:rPr>
        <w:t>başkanına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sunmak.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4"/>
          <w:sz w:val="22"/>
        </w:rPr>
        <w:t> </w:t>
      </w:r>
      <w:r>
        <w:rPr>
          <w:sz w:val="22"/>
        </w:rPr>
        <w:t>etik</w:t>
      </w:r>
      <w:r>
        <w:rPr>
          <w:spacing w:val="-7"/>
          <w:sz w:val="22"/>
        </w:rPr>
        <w:t> </w:t>
      </w:r>
      <w:r>
        <w:rPr>
          <w:sz w:val="22"/>
        </w:rPr>
        <w:t>kurallarına</w:t>
      </w:r>
      <w:r>
        <w:rPr>
          <w:spacing w:val="-6"/>
          <w:sz w:val="22"/>
        </w:rPr>
        <w:t> </w:t>
      </w:r>
      <w:r>
        <w:rPr>
          <w:sz w:val="22"/>
        </w:rPr>
        <w:t>uymak,</w:t>
      </w:r>
      <w:r>
        <w:rPr>
          <w:spacing w:val="-4"/>
          <w:sz w:val="22"/>
        </w:rPr>
        <w:t> </w:t>
      </w:r>
      <w:r>
        <w:rPr>
          <w:sz w:val="22"/>
        </w:rPr>
        <w:t>hassas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riskli</w:t>
      </w:r>
      <w:r>
        <w:rPr>
          <w:spacing w:val="-3"/>
          <w:sz w:val="22"/>
        </w:rPr>
        <w:t> </w:t>
      </w:r>
      <w:r>
        <w:rPr>
          <w:sz w:val="22"/>
        </w:rPr>
        <w:t>görevleri</w:t>
      </w:r>
      <w:r>
        <w:rPr>
          <w:spacing w:val="-6"/>
          <w:sz w:val="22"/>
        </w:rPr>
        <w:t> </w:t>
      </w:r>
      <w:r>
        <w:rPr>
          <w:sz w:val="22"/>
        </w:rPr>
        <w:t>dikkate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9"/>
          <w:sz w:val="22"/>
        </w:rPr>
        <w:t> </w:t>
      </w:r>
      <w:r>
        <w:rPr>
          <w:sz w:val="22"/>
        </w:rPr>
        <w:t>takvimde</w:t>
      </w:r>
      <w:r>
        <w:rPr>
          <w:spacing w:val="-7"/>
          <w:sz w:val="22"/>
        </w:rPr>
        <w:t> </w:t>
      </w:r>
      <w:r>
        <w:rPr>
          <w:sz w:val="22"/>
        </w:rPr>
        <w:t>belirtilen</w:t>
      </w:r>
      <w:r>
        <w:rPr>
          <w:spacing w:val="-6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zamanında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uygulamak.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8" w:hanging="361"/>
        <w:jc w:val="left"/>
        <w:rPr>
          <w:sz w:val="22"/>
        </w:rPr>
      </w:pPr>
      <w:r>
        <w:rPr>
          <w:sz w:val="22"/>
        </w:rPr>
        <w:t>Anabilim dalı içinde oluşturulan kurullarda ve anabilim dalı başkanının diğer görevlendirmeleri ile ilgili işlerde kendisine düşen görevi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Olağanüstü</w:t>
      </w:r>
      <w:r>
        <w:rPr>
          <w:spacing w:val="-7"/>
          <w:sz w:val="22"/>
        </w:rPr>
        <w:t> </w:t>
      </w:r>
      <w:r>
        <w:rPr>
          <w:sz w:val="22"/>
        </w:rPr>
        <w:t>durumlarda</w:t>
      </w:r>
      <w:r>
        <w:rPr>
          <w:spacing w:val="-6"/>
          <w:sz w:val="22"/>
        </w:rPr>
        <w:t> </w:t>
      </w:r>
      <w:r>
        <w:rPr>
          <w:sz w:val="22"/>
        </w:rPr>
        <w:t>(kaza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afet)</w:t>
      </w:r>
      <w:r>
        <w:rPr>
          <w:spacing w:val="-5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birimlerle</w:t>
      </w:r>
      <w:r>
        <w:rPr>
          <w:spacing w:val="-4"/>
          <w:sz w:val="22"/>
        </w:rPr>
        <w:t> </w:t>
      </w:r>
      <w:r>
        <w:rPr>
          <w:sz w:val="22"/>
        </w:rPr>
        <w:t>iş</w:t>
      </w:r>
      <w:r>
        <w:rPr>
          <w:spacing w:val="-3"/>
          <w:sz w:val="22"/>
        </w:rPr>
        <w:t> </w:t>
      </w:r>
      <w:r>
        <w:rPr>
          <w:sz w:val="22"/>
        </w:rPr>
        <w:t>birliği</w:t>
      </w:r>
      <w:r>
        <w:rPr>
          <w:spacing w:val="-6"/>
          <w:sz w:val="22"/>
        </w:rPr>
        <w:t> </w:t>
      </w:r>
      <w:r>
        <w:rPr>
          <w:sz w:val="22"/>
        </w:rPr>
        <w:t>içinde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olmak.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2" w:hanging="361"/>
        <w:jc w:val="left"/>
        <w:rPr>
          <w:sz w:val="22"/>
        </w:rPr>
      </w:pPr>
      <w:r>
        <w:rPr>
          <w:sz w:val="22"/>
        </w:rPr>
        <w:t>Dekanlık, bölüm başkanlığı ve anabilim dalı başkanlığının öngördüğü toplantılara katılmak, faaliyetlere destek 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3" w:hanging="361"/>
        <w:jc w:val="left"/>
        <w:rPr>
          <w:sz w:val="22"/>
        </w:rPr>
      </w:pPr>
      <w:r>
        <w:rPr>
          <w:sz w:val="22"/>
        </w:rPr>
        <w:t>Her</w:t>
      </w:r>
      <w:r>
        <w:rPr>
          <w:spacing w:val="40"/>
          <w:sz w:val="22"/>
        </w:rPr>
        <w:t> </w:t>
      </w:r>
      <w:r>
        <w:rPr>
          <w:sz w:val="22"/>
        </w:rPr>
        <w:t>yarıyıl</w:t>
      </w:r>
      <w:r>
        <w:rPr>
          <w:spacing w:val="40"/>
          <w:sz w:val="22"/>
        </w:rPr>
        <w:t> </w:t>
      </w:r>
      <w:r>
        <w:rPr>
          <w:sz w:val="22"/>
        </w:rPr>
        <w:t>sonunda</w:t>
      </w:r>
      <w:r>
        <w:rPr>
          <w:spacing w:val="40"/>
          <w:sz w:val="22"/>
        </w:rPr>
        <w:t> </w:t>
      </w:r>
      <w:r>
        <w:rPr>
          <w:sz w:val="22"/>
        </w:rPr>
        <w:t>verdiği</w:t>
      </w:r>
      <w:r>
        <w:rPr>
          <w:spacing w:val="40"/>
          <w:sz w:val="22"/>
        </w:rPr>
        <w:t> </w:t>
      </w:r>
      <w:r>
        <w:rPr>
          <w:sz w:val="22"/>
        </w:rPr>
        <w:t>derslerle</w:t>
      </w:r>
      <w:r>
        <w:rPr>
          <w:spacing w:val="40"/>
          <w:sz w:val="22"/>
        </w:rPr>
        <w:t> </w:t>
      </w:r>
      <w:r>
        <w:rPr>
          <w:sz w:val="22"/>
        </w:rPr>
        <w:t>ilgili</w:t>
      </w:r>
      <w:r>
        <w:rPr>
          <w:spacing w:val="40"/>
          <w:sz w:val="22"/>
        </w:rPr>
        <w:t> </w:t>
      </w:r>
      <w:r>
        <w:rPr>
          <w:sz w:val="22"/>
        </w:rPr>
        <w:t>ders</w:t>
      </w:r>
      <w:r>
        <w:rPr>
          <w:spacing w:val="40"/>
          <w:sz w:val="22"/>
        </w:rPr>
        <w:t> </w:t>
      </w:r>
      <w:r>
        <w:rPr>
          <w:sz w:val="22"/>
        </w:rPr>
        <w:t>dosyalarını</w:t>
      </w:r>
      <w:r>
        <w:rPr>
          <w:spacing w:val="40"/>
          <w:sz w:val="22"/>
        </w:rPr>
        <w:t> </w:t>
      </w:r>
      <w:r>
        <w:rPr>
          <w:sz w:val="22"/>
        </w:rPr>
        <w:t>tamamlayarak</w:t>
      </w:r>
      <w:r>
        <w:rPr>
          <w:spacing w:val="40"/>
          <w:sz w:val="22"/>
        </w:rPr>
        <w:t> </w:t>
      </w:r>
      <w:r>
        <w:rPr>
          <w:sz w:val="22"/>
        </w:rPr>
        <w:t>anabilim</w:t>
      </w:r>
      <w:r>
        <w:rPr>
          <w:spacing w:val="40"/>
          <w:sz w:val="22"/>
        </w:rPr>
        <w:t> </w:t>
      </w:r>
      <w:r>
        <w:rPr>
          <w:sz w:val="22"/>
        </w:rPr>
        <w:t>dalı</w:t>
      </w:r>
      <w:r>
        <w:rPr>
          <w:spacing w:val="40"/>
          <w:sz w:val="22"/>
        </w:rPr>
        <w:t> </w:t>
      </w:r>
      <w:r>
        <w:rPr>
          <w:sz w:val="22"/>
        </w:rPr>
        <w:t>başkanlığına sunmak, sınav evraklarını ve ödevlerle ilgili bilgilerin bölüm arşivine iletilmesini 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8" w:hanging="361"/>
        <w:jc w:val="left"/>
        <w:rPr>
          <w:sz w:val="22"/>
        </w:rPr>
      </w:pPr>
      <w:r>
        <w:rPr>
          <w:sz w:val="22"/>
        </w:rPr>
        <w:t>Her yıl sonunda sorumlusu olduğu dersler için öğrenciler tarafından doldurulan anket sonuçlarına göre</w:t>
      </w:r>
      <w:r>
        <w:rPr>
          <w:spacing w:val="80"/>
          <w:sz w:val="22"/>
        </w:rPr>
        <w:t> </w:t>
      </w:r>
      <w:r>
        <w:rPr>
          <w:sz w:val="22"/>
        </w:rPr>
        <w:t>iyileştirme çalışmaları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1" w:hanging="361"/>
        <w:jc w:val="left"/>
        <w:rPr>
          <w:sz w:val="22"/>
        </w:rPr>
      </w:pPr>
      <w:r>
        <w:rPr>
          <w:sz w:val="22"/>
        </w:rPr>
        <w:t>Yarıyıl</w:t>
      </w:r>
      <w:r>
        <w:rPr>
          <w:spacing w:val="80"/>
          <w:sz w:val="22"/>
        </w:rPr>
        <w:t> </w:t>
      </w:r>
      <w:r>
        <w:rPr>
          <w:sz w:val="22"/>
        </w:rPr>
        <w:t>başlarında</w:t>
      </w:r>
      <w:r>
        <w:rPr>
          <w:spacing w:val="80"/>
          <w:sz w:val="22"/>
        </w:rPr>
        <w:t> </w:t>
      </w:r>
      <w:r>
        <w:rPr>
          <w:sz w:val="22"/>
        </w:rPr>
        <w:t>lisans/lisansüstü</w:t>
      </w:r>
      <w:r>
        <w:rPr>
          <w:spacing w:val="80"/>
          <w:sz w:val="22"/>
        </w:rPr>
        <w:t> </w:t>
      </w:r>
      <w:r>
        <w:rPr>
          <w:sz w:val="22"/>
        </w:rPr>
        <w:t>programlarda</w:t>
      </w:r>
      <w:r>
        <w:rPr>
          <w:spacing w:val="80"/>
          <w:sz w:val="22"/>
        </w:rPr>
        <w:t> </w:t>
      </w:r>
      <w:r>
        <w:rPr>
          <w:sz w:val="22"/>
        </w:rPr>
        <w:t>okutacağı</w:t>
      </w:r>
      <w:r>
        <w:rPr>
          <w:spacing w:val="80"/>
          <w:sz w:val="22"/>
        </w:rPr>
        <w:t> </w:t>
      </w:r>
      <w:r>
        <w:rPr>
          <w:sz w:val="22"/>
        </w:rPr>
        <w:t>derslerle</w:t>
      </w:r>
      <w:r>
        <w:rPr>
          <w:spacing w:val="80"/>
          <w:sz w:val="22"/>
        </w:rPr>
        <w:t> </w:t>
      </w:r>
      <w:r>
        <w:rPr>
          <w:sz w:val="22"/>
        </w:rPr>
        <w:t>ilgili</w:t>
      </w:r>
      <w:r>
        <w:rPr>
          <w:spacing w:val="80"/>
          <w:sz w:val="22"/>
        </w:rPr>
        <w:t> </w:t>
      </w:r>
      <w:r>
        <w:rPr>
          <w:sz w:val="22"/>
        </w:rPr>
        <w:t>olarak</w:t>
      </w:r>
      <w:r>
        <w:rPr>
          <w:spacing w:val="80"/>
          <w:sz w:val="22"/>
        </w:rPr>
        <w:t> </w:t>
      </w:r>
      <w:r>
        <w:rPr>
          <w:sz w:val="22"/>
        </w:rPr>
        <w:t>anabilim</w:t>
      </w:r>
      <w:r>
        <w:rPr>
          <w:spacing w:val="80"/>
          <w:sz w:val="22"/>
        </w:rPr>
        <w:t> </w:t>
      </w:r>
      <w:r>
        <w:rPr>
          <w:sz w:val="22"/>
        </w:rPr>
        <w:t>dalı</w:t>
      </w:r>
      <w:r>
        <w:rPr>
          <w:spacing w:val="80"/>
          <w:sz w:val="22"/>
        </w:rPr>
        <w:t> </w:t>
      </w:r>
      <w:r>
        <w:rPr>
          <w:sz w:val="22"/>
        </w:rPr>
        <w:t>başkanlığına bilgi 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5" w:hanging="361"/>
        <w:jc w:val="left"/>
        <w:rPr>
          <w:sz w:val="22"/>
        </w:rPr>
      </w:pPr>
      <w:r>
        <w:rPr>
          <w:sz w:val="22"/>
        </w:rPr>
        <w:t>Sorumlu olduğu derslerin sınav değerlendirme sonuçlarını süresi içinde otomasyon sistemine girmek ve sonuç raporlarının öğrenci işleri direktörlüğüne gönderilmesini sağlamak.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headerReference w:type="default" r:id="rId5"/>
          <w:type w:val="continuous"/>
          <w:pgSz w:w="11910" w:h="16840"/>
          <w:pgMar w:header="852" w:footer="0" w:top="2280" w:bottom="280" w:left="708" w:right="566"/>
          <w:pgNumType w:start="1"/>
        </w:sectPr>
      </w:pPr>
    </w:p>
    <w:p>
      <w:pPr>
        <w:pStyle w:val="BodyText"/>
        <w:spacing w:before="5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5" w:hanging="361"/>
        <w:jc w:val="left"/>
        <w:rPr>
          <w:sz w:val="22"/>
        </w:rPr>
      </w:pPr>
      <w:r>
        <w:rPr>
          <w:sz w:val="22"/>
        </w:rPr>
        <w:t>Sorumlusu</w:t>
      </w:r>
      <w:r>
        <w:rPr>
          <w:spacing w:val="31"/>
          <w:sz w:val="22"/>
        </w:rPr>
        <w:t> </w:t>
      </w:r>
      <w:r>
        <w:rPr>
          <w:sz w:val="22"/>
        </w:rPr>
        <w:t>olduğu</w:t>
      </w:r>
      <w:r>
        <w:rPr>
          <w:spacing w:val="31"/>
          <w:sz w:val="22"/>
        </w:rPr>
        <w:t> </w:t>
      </w:r>
      <w:r>
        <w:rPr>
          <w:sz w:val="22"/>
        </w:rPr>
        <w:t>derslik,</w:t>
      </w:r>
      <w:r>
        <w:rPr>
          <w:spacing w:val="29"/>
          <w:sz w:val="22"/>
        </w:rPr>
        <w:t> </w:t>
      </w:r>
      <w:r>
        <w:rPr>
          <w:sz w:val="22"/>
        </w:rPr>
        <w:t>uygulama</w:t>
      </w:r>
      <w:r>
        <w:rPr>
          <w:spacing w:val="32"/>
          <w:sz w:val="22"/>
        </w:rPr>
        <w:t> </w:t>
      </w:r>
      <w:r>
        <w:rPr>
          <w:sz w:val="22"/>
        </w:rPr>
        <w:t>laboratuvarı</w:t>
      </w:r>
      <w:r>
        <w:rPr>
          <w:spacing w:val="32"/>
          <w:sz w:val="22"/>
        </w:rPr>
        <w:t> </w:t>
      </w:r>
      <w:r>
        <w:rPr>
          <w:sz w:val="22"/>
        </w:rPr>
        <w:t>vb.</w:t>
      </w:r>
      <w:r>
        <w:rPr>
          <w:spacing w:val="31"/>
          <w:sz w:val="22"/>
        </w:rPr>
        <w:t> </w:t>
      </w:r>
      <w:r>
        <w:rPr>
          <w:sz w:val="22"/>
        </w:rPr>
        <w:t>mekânlarda</w:t>
      </w:r>
      <w:r>
        <w:rPr>
          <w:spacing w:val="32"/>
          <w:sz w:val="22"/>
        </w:rPr>
        <w:t> </w:t>
      </w:r>
      <w:r>
        <w:rPr>
          <w:sz w:val="22"/>
        </w:rPr>
        <w:t>yapılacak</w:t>
      </w:r>
      <w:r>
        <w:rPr>
          <w:spacing w:val="31"/>
          <w:sz w:val="22"/>
        </w:rPr>
        <w:t> </w:t>
      </w:r>
      <w:r>
        <w:rPr>
          <w:sz w:val="22"/>
        </w:rPr>
        <w:t>değişiklikler</w:t>
      </w:r>
      <w:r>
        <w:rPr>
          <w:spacing w:val="32"/>
          <w:sz w:val="22"/>
        </w:rPr>
        <w:t> </w:t>
      </w:r>
      <w:r>
        <w:rPr>
          <w:sz w:val="22"/>
        </w:rPr>
        <w:t>ve</w:t>
      </w:r>
      <w:r>
        <w:rPr>
          <w:spacing w:val="32"/>
          <w:sz w:val="22"/>
        </w:rPr>
        <w:t> </w:t>
      </w:r>
      <w:r>
        <w:rPr>
          <w:sz w:val="22"/>
        </w:rPr>
        <w:t>onay</w:t>
      </w:r>
      <w:r>
        <w:rPr>
          <w:spacing w:val="31"/>
          <w:sz w:val="22"/>
        </w:rPr>
        <w:t> </w:t>
      </w:r>
      <w:r>
        <w:rPr>
          <w:sz w:val="22"/>
        </w:rPr>
        <w:t>için bölüm başkanlığından gerekli izinleri zamanında almak.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Kurumun</w:t>
      </w:r>
      <w:r>
        <w:rPr>
          <w:spacing w:val="-8"/>
          <w:sz w:val="22"/>
        </w:rPr>
        <w:t> </w:t>
      </w:r>
      <w:r>
        <w:rPr>
          <w:sz w:val="22"/>
        </w:rPr>
        <w:t>hizmet</w:t>
      </w:r>
      <w:r>
        <w:rPr>
          <w:spacing w:val="-7"/>
          <w:sz w:val="22"/>
        </w:rPr>
        <w:t> </w:t>
      </w:r>
      <w:r>
        <w:rPr>
          <w:sz w:val="22"/>
        </w:rPr>
        <w:t>süreçleri</w:t>
      </w:r>
      <w:r>
        <w:rPr>
          <w:spacing w:val="-7"/>
          <w:sz w:val="22"/>
        </w:rPr>
        <w:t> </w:t>
      </w:r>
      <w:r>
        <w:rPr>
          <w:sz w:val="22"/>
        </w:rPr>
        <w:t>kapsamında</w:t>
      </w:r>
      <w:r>
        <w:rPr>
          <w:spacing w:val="-5"/>
          <w:sz w:val="22"/>
        </w:rPr>
        <w:t> </w:t>
      </w:r>
      <w:r>
        <w:rPr>
          <w:sz w:val="22"/>
        </w:rPr>
        <w:t>bağlı</w:t>
      </w:r>
      <w:r>
        <w:rPr>
          <w:spacing w:val="-5"/>
          <w:sz w:val="22"/>
        </w:rPr>
        <w:t> </w:t>
      </w:r>
      <w:r>
        <w:rPr>
          <w:sz w:val="22"/>
        </w:rPr>
        <w:t>olduğu</w:t>
      </w:r>
      <w:r>
        <w:rPr>
          <w:spacing w:val="-8"/>
          <w:sz w:val="22"/>
        </w:rPr>
        <w:t> </w:t>
      </w:r>
      <w:r>
        <w:rPr>
          <w:sz w:val="22"/>
        </w:rPr>
        <w:t>yöneticisinin</w:t>
      </w:r>
      <w:r>
        <w:rPr>
          <w:spacing w:val="-5"/>
          <w:sz w:val="22"/>
        </w:rPr>
        <w:t> </w:t>
      </w:r>
      <w:r>
        <w:rPr>
          <w:sz w:val="22"/>
        </w:rPr>
        <w:t>vereceği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7"/>
          <w:sz w:val="22"/>
        </w:rPr>
        <w:t> </w:t>
      </w:r>
      <w:r>
        <w:rPr>
          <w:sz w:val="22"/>
        </w:rPr>
        <w:t>yerine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32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56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</w:p>
        </w:tc>
      </w:tr>
    </w:tbl>
    <w:sectPr>
      <w:headerReference w:type="default" r:id="rId6"/>
      <w:pgSz w:w="11910" w:h="16840"/>
      <w:pgMar w:header="852" w:footer="0" w:top="22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470916</wp:posOffset>
              </wp:positionH>
              <wp:positionV relativeFrom="page">
                <wp:posOffset>531875</wp:posOffset>
              </wp:positionV>
              <wp:extent cx="6710045" cy="9518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710045" cy="951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75" w:type="dxa"/>
                            <w:tblBorders>
                              <w:top w:val="thickThinMediumGap" w:sz="6" w:space="0" w:color="000000"/>
                              <w:left w:val="thickThinMediumGap" w:sz="6" w:space="0" w:color="000000"/>
                              <w:bottom w:val="thickThinMediumGap" w:sz="6" w:space="0" w:color="000000"/>
                              <w:right w:val="thickThinMediumGap" w:sz="6" w:space="0" w:color="000000"/>
                              <w:insideH w:val="thickThinMediumGap" w:sz="6" w:space="0" w:color="000000"/>
                              <w:insideV w:val="thickThinMediumGap" w:sz="6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1438"/>
                            <w:gridCol w:w="5720"/>
                            <w:gridCol w:w="1416"/>
                            <w:gridCol w:w="1843"/>
                          </w:tblGrid>
                          <w:tr>
                            <w:trPr>
                              <w:trHeight w:val="264" w:hRule="atLeast"/>
                            </w:trPr>
                            <w:tc>
                              <w:tcPr>
                                <w:tcW w:w="1438" w:type="dxa"/>
                                <w:vMerge w:val="restart"/>
                                <w:tcBorders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 w:val="restart"/>
                                <w:tcBorders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1"/>
                                  <w:ind w:left="0"/>
                                  <w:rPr>
                                    <w:sz w:val="22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ind w:left="2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T.C.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276" w:lineRule="auto" w:before="40"/>
                                  <w:ind w:left="1079" w:right="1050" w:hanging="3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BALIKESİR ÜNİVERSİTESİ ÖĞRETİM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ÜYESİ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TANIMI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41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41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KDYS.GT.0022</w:t>
                                </w:r>
                              </w:p>
                            </w:tc>
                          </w:tr>
                          <w:tr>
                            <w:trPr>
                              <w:trHeight w:val="199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1" w:lineRule="exact" w:before="8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1" w:lineRule="exact" w:before="8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19.03.2025</w:t>
                                </w:r>
                              </w:p>
                            </w:tc>
                          </w:tr>
                          <w:tr>
                            <w:trPr>
                              <w:trHeight w:val="201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1" w:lineRule="exact" w:before="10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ind w:left="0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</w:tr>
                          <w:tr>
                            <w:trPr>
                              <w:trHeight w:val="197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69" w:lineRule="exact" w:before="8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69" w:lineRule="exact" w:before="8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00</w:t>
                                </w:r>
                              </w:p>
                            </w:tc>
                          </w:tr>
                          <w:tr>
                            <w:trPr>
                              <w:trHeight w:val="278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60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60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.080002pt;margin-top:41.879982pt;width:528.35pt;height:74.9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75" w:type="dxa"/>
                      <w:tblBorders>
                        <w:top w:val="thickThinMediumGap" w:sz="6" w:space="0" w:color="000000"/>
                        <w:left w:val="thickThinMediumGap" w:sz="6" w:space="0" w:color="000000"/>
                        <w:bottom w:val="thickThinMediumGap" w:sz="6" w:space="0" w:color="000000"/>
                        <w:right w:val="thickThinMediumGap" w:sz="6" w:space="0" w:color="000000"/>
                        <w:insideH w:val="thickThinMediumGap" w:sz="6" w:space="0" w:color="000000"/>
                        <w:insideV w:val="thickThinMediumGap" w:sz="6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1438"/>
                      <w:gridCol w:w="5720"/>
                      <w:gridCol w:w="1416"/>
                      <w:gridCol w:w="1843"/>
                    </w:tblGrid>
                    <w:tr>
                      <w:trPr>
                        <w:trHeight w:val="264" w:hRule="atLeast"/>
                      </w:trPr>
                      <w:tc>
                        <w:tcPr>
                          <w:tcW w:w="1438" w:type="dxa"/>
                          <w:vMerge w:val="restart"/>
                          <w:tcBorders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 w:val="restart"/>
                          <w:tcBorders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1"/>
                            <w:ind w:left="0"/>
                            <w:rPr>
                              <w:sz w:val="22"/>
                            </w:rPr>
                          </w:pPr>
                        </w:p>
                        <w:p>
                          <w:pPr>
                            <w:pStyle w:val="TableParagraph"/>
                            <w:ind w:left="2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T.C.</w:t>
                          </w:r>
                        </w:p>
                        <w:p>
                          <w:pPr>
                            <w:pStyle w:val="TableParagraph"/>
                            <w:spacing w:line="276" w:lineRule="auto" w:before="40"/>
                            <w:ind w:left="1079" w:right="1050" w:hanging="3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BALIKESİR ÜNİVERSİTESİ ÖĞRETİM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ÜYESİ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GÖREV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TANIMI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4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Doküman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41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KDYS.GT.0022</w:t>
                          </w:r>
                        </w:p>
                      </w:tc>
                    </w:tr>
                    <w:tr>
                      <w:trPr>
                        <w:trHeight w:val="199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71" w:lineRule="exact" w:before="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İlk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71" w:lineRule="exact" w:before="8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19.03.2025</w:t>
                          </w:r>
                        </w:p>
                      </w:tc>
                    </w:tr>
                    <w:tr>
                      <w:trPr>
                        <w:trHeight w:val="201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71" w:lineRule="exact" w:before="1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ind w:left="0"/>
                            <w:rPr>
                              <w:sz w:val="14"/>
                            </w:rPr>
                          </w:pPr>
                        </w:p>
                      </w:tc>
                    </w:tr>
                    <w:tr>
                      <w:trPr>
                        <w:trHeight w:val="197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69" w:lineRule="exact" w:before="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69" w:lineRule="exact" w:before="8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00</w:t>
                          </w:r>
                        </w:p>
                      </w:tc>
                    </w:tr>
                    <w:tr>
                      <w:trPr>
                        <w:trHeight w:val="278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Sayfa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60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  <w:ind w:left="0" w:firstLine="0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86976">
          <wp:simplePos x="0" y="0"/>
          <wp:positionH relativeFrom="page">
            <wp:posOffset>682185</wp:posOffset>
          </wp:positionH>
          <wp:positionV relativeFrom="page">
            <wp:posOffset>721174</wp:posOffset>
          </wp:positionV>
          <wp:extent cx="559181" cy="5591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181" cy="55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30176">
              <wp:simplePos x="0" y="0"/>
              <wp:positionH relativeFrom="page">
                <wp:posOffset>470916</wp:posOffset>
              </wp:positionH>
              <wp:positionV relativeFrom="page">
                <wp:posOffset>531875</wp:posOffset>
              </wp:positionV>
              <wp:extent cx="6710045" cy="95186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710045" cy="951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75" w:type="dxa"/>
                            <w:tblBorders>
                              <w:top w:val="thickThinMediumGap" w:sz="6" w:space="0" w:color="000000"/>
                              <w:left w:val="thickThinMediumGap" w:sz="6" w:space="0" w:color="000000"/>
                              <w:bottom w:val="thickThinMediumGap" w:sz="6" w:space="0" w:color="000000"/>
                              <w:right w:val="thickThinMediumGap" w:sz="6" w:space="0" w:color="000000"/>
                              <w:insideH w:val="thickThinMediumGap" w:sz="6" w:space="0" w:color="000000"/>
                              <w:insideV w:val="thickThinMediumGap" w:sz="6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1438"/>
                            <w:gridCol w:w="5720"/>
                            <w:gridCol w:w="1416"/>
                            <w:gridCol w:w="1843"/>
                          </w:tblGrid>
                          <w:tr>
                            <w:trPr>
                              <w:trHeight w:val="264" w:hRule="atLeast"/>
                            </w:trPr>
                            <w:tc>
                              <w:tcPr>
                                <w:tcW w:w="1438" w:type="dxa"/>
                                <w:vMerge w:val="restart"/>
                                <w:tcBorders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ind w:left="0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 w:val="restart"/>
                                <w:tcBorders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1"/>
                                  <w:ind w:left="0"/>
                                  <w:rPr>
                                    <w:sz w:val="22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ind w:left="29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2"/>
                                  </w:rPr>
                                  <w:t>T.C.</w:t>
                                </w:r>
                              </w:p>
                              <w:p>
                                <w:pPr>
                                  <w:pStyle w:val="TableParagraph"/>
                                  <w:spacing w:line="276" w:lineRule="auto" w:before="40"/>
                                  <w:ind w:left="1079" w:right="1050" w:hanging="3"/>
                                  <w:jc w:val="center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BALIKESİR ÜNİVERSİTESİ ÖĞRETİM</w:t>
                                </w:r>
                                <w:r>
                                  <w:rPr>
                                    <w:b/>
                                    <w:spacing w:val="-13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ÜYESİ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GÖREV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TANIMI</w:t>
                                </w: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41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41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KDYS.GT.0022</w:t>
                                </w:r>
                              </w:p>
                            </w:tc>
                          </w:tr>
                          <w:tr>
                            <w:trPr>
                              <w:trHeight w:val="199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1" w:lineRule="exact" w:before="8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1" w:lineRule="exact" w:before="8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19.03.2025</w:t>
                                </w:r>
                              </w:p>
                            </w:tc>
                          </w:tr>
                          <w:tr>
                            <w:trPr>
                              <w:trHeight w:val="201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71" w:lineRule="exact" w:before="10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ind w:left="0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</w:tr>
                          <w:tr>
                            <w:trPr>
                              <w:trHeight w:val="197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69" w:lineRule="exact" w:before="8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Revizyon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 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4" w:space="0" w:color="000000"/>
                                  <w:left w:val="single" w:sz="4" w:space="0" w:color="000000"/>
                                  <w:bottom w:val="single" w:sz="2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line="169" w:lineRule="exact" w:before="8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00</w:t>
                                </w:r>
                              </w:p>
                            </w:tc>
                          </w:tr>
                          <w:tr>
                            <w:trPr>
                              <w:trHeight w:val="278" w:hRule="atLeast"/>
                            </w:trPr>
                            <w:tc>
                              <w:tcPr>
                                <w:tcW w:w="1438" w:type="dxa"/>
                                <w:vMerge/>
                                <w:tcBorders>
                                  <w:top w:val="nil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2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416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single" w:sz="4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60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</w:rPr>
                                  <w:t>Sayfa</w:t>
                                </w:r>
                                <w:r>
                                  <w:rPr>
                                    <w:b/>
                                    <w:spacing w:val="-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top w:val="single" w:sz="2" w:space="0" w:color="000000"/>
                                  <w:left w:val="single" w:sz="4" w:space="0" w:color="000000"/>
                                  <w:bottom w:val="thinThickMediumGap" w:sz="6" w:space="0" w:color="000000"/>
                                  <w:right w:val="thinThickMediumGap" w:sz="6" w:space="0" w:color="000000"/>
                                </w:tcBorders>
                              </w:tcPr>
                              <w:p>
                                <w:pPr>
                                  <w:pStyle w:val="TableParagraph"/>
                                  <w:spacing w:before="60"/>
                                  <w:ind w:left="82"/>
                                  <w:rPr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> PAGE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instrText> NUMPAGES </w:instrTex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5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ind w:left="0"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.080002pt;margin-top:41.879982pt;width:528.35pt;height:74.95pt;mso-position-horizontal-relative:page;mso-position-vertical-relative:page;z-index:15730176" type="#_x0000_t202" id="docshape4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75" w:type="dxa"/>
                      <w:tblBorders>
                        <w:top w:val="thickThinMediumGap" w:sz="6" w:space="0" w:color="000000"/>
                        <w:left w:val="thickThinMediumGap" w:sz="6" w:space="0" w:color="000000"/>
                        <w:bottom w:val="thickThinMediumGap" w:sz="6" w:space="0" w:color="000000"/>
                        <w:right w:val="thickThinMediumGap" w:sz="6" w:space="0" w:color="000000"/>
                        <w:insideH w:val="thickThinMediumGap" w:sz="6" w:space="0" w:color="000000"/>
                        <w:insideV w:val="thickThinMediumGap" w:sz="6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1438"/>
                      <w:gridCol w:w="5720"/>
                      <w:gridCol w:w="1416"/>
                      <w:gridCol w:w="1843"/>
                    </w:tblGrid>
                    <w:tr>
                      <w:trPr>
                        <w:trHeight w:val="264" w:hRule="atLeast"/>
                      </w:trPr>
                      <w:tc>
                        <w:tcPr>
                          <w:tcW w:w="1438" w:type="dxa"/>
                          <w:vMerge w:val="restart"/>
                          <w:tcBorders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ind w:left="0"/>
                            <w:rPr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 w:val="restart"/>
                          <w:tcBorders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1"/>
                            <w:ind w:left="0"/>
                            <w:rPr>
                              <w:sz w:val="22"/>
                            </w:rPr>
                          </w:pPr>
                        </w:p>
                        <w:p>
                          <w:pPr>
                            <w:pStyle w:val="TableParagraph"/>
                            <w:ind w:left="29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T.C.</w:t>
                          </w:r>
                        </w:p>
                        <w:p>
                          <w:pPr>
                            <w:pStyle w:val="TableParagraph"/>
                            <w:spacing w:line="276" w:lineRule="auto" w:before="40"/>
                            <w:ind w:left="1079" w:right="1050" w:hanging="3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BALIKESİR ÜNİVERSİTESİ ÖĞRETİM</w:t>
                          </w:r>
                          <w:r>
                            <w:rPr>
                              <w:b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ÜYESİ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GÖREV</w:t>
                          </w:r>
                          <w:r>
                            <w:rPr>
                              <w:b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TANIMI</w:t>
                          </w:r>
                        </w:p>
                      </w:tc>
                      <w:tc>
                        <w:tcPr>
                          <w:tcW w:w="1416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41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Doküman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41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KDYS.GT.0022</w:t>
                          </w:r>
                        </w:p>
                      </w:tc>
                    </w:tr>
                    <w:tr>
                      <w:trPr>
                        <w:trHeight w:val="199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71" w:lineRule="exact" w:before="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İlk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71" w:lineRule="exact" w:before="8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19.03.2025</w:t>
                          </w:r>
                        </w:p>
                      </w:tc>
                    </w:tr>
                    <w:tr>
                      <w:trPr>
                        <w:trHeight w:val="201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71" w:lineRule="exact" w:before="1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ind w:left="0"/>
                            <w:rPr>
                              <w:sz w:val="14"/>
                            </w:rPr>
                          </w:pPr>
                        </w:p>
                      </w:tc>
                    </w:tr>
                    <w:tr>
                      <w:trPr>
                        <w:trHeight w:val="197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69" w:lineRule="exact" w:before="8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Revizyon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 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2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line="169" w:lineRule="exact" w:before="8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00</w:t>
                          </w:r>
                        </w:p>
                      </w:tc>
                    </w:tr>
                    <w:tr>
                      <w:trPr>
                        <w:trHeight w:val="278" w:hRule="atLeast"/>
                      </w:trPr>
                      <w:tc>
                        <w:tcPr>
                          <w:tcW w:w="1438" w:type="dxa"/>
                          <w:vMerge/>
                          <w:tcBorders>
                            <w:top w:val="nil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20" w:type="dxa"/>
                          <w:vMerge/>
                          <w:tcBorders>
                            <w:top w:val="nil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416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single" w:sz="4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6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Sayfa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top w:val="single" w:sz="2" w:space="0" w:color="000000"/>
                            <w:left w:val="single" w:sz="4" w:space="0" w:color="000000"/>
                            <w:bottom w:val="thinThickMediumGap" w:sz="6" w:space="0" w:color="000000"/>
                            <w:right w:val="thinThickMediumGap" w:sz="6" w:space="0" w:color="000000"/>
                          </w:tcBorders>
                        </w:tcPr>
                        <w:p>
                          <w:pPr>
                            <w:pStyle w:val="TableParagraph"/>
                            <w:spacing w:before="60"/>
                            <w:ind w:left="82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  <w:ind w:left="0" w:firstLine="0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w:drawing>
        <wp:anchor distT="0" distB="0" distL="0" distR="0" allowOverlap="1" layoutInCell="1" locked="0" behindDoc="1" simplePos="0" relativeHeight="487487488">
          <wp:simplePos x="0" y="0"/>
          <wp:positionH relativeFrom="page">
            <wp:posOffset>682185</wp:posOffset>
          </wp:positionH>
          <wp:positionV relativeFrom="page">
            <wp:posOffset>721174</wp:posOffset>
          </wp:positionV>
          <wp:extent cx="559181" cy="559181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181" cy="5591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864" w:hanging="361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64" w:hanging="36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KYS.GT.0022_Fakulte_Ogretim_Uyesi_Gorev_Tanimi</dc:title>
  <dcterms:created xsi:type="dcterms:W3CDTF">2025-12-09T06:56:27Z</dcterms:created>
  <dcterms:modified xsi:type="dcterms:W3CDTF">2025-12-09T06:56:27Z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