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40" w:type="dxa"/>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CellMar>
          <w:left w:w="70" w:type="dxa"/>
          <w:right w:w="70" w:type="dxa"/>
        </w:tblCellMar>
        <w:tblLook w:val="04A0" w:firstRow="1" w:lastRow="0" w:firstColumn="1" w:lastColumn="0" w:noHBand="0" w:noVBand="1"/>
      </w:tblPr>
      <w:tblGrid>
        <w:gridCol w:w="1696"/>
        <w:gridCol w:w="1424"/>
        <w:gridCol w:w="2695"/>
        <w:gridCol w:w="2402"/>
        <w:gridCol w:w="2043"/>
        <w:gridCol w:w="1784"/>
        <w:gridCol w:w="447"/>
        <w:gridCol w:w="687"/>
        <w:gridCol w:w="1362"/>
      </w:tblGrid>
      <w:tr w:rsidR="00E70802" w:rsidRPr="007208E6" w14:paraId="408660BB" w14:textId="77777777" w:rsidTr="00BC504E">
        <w:trPr>
          <w:trHeight w:val="300"/>
        </w:trPr>
        <w:tc>
          <w:tcPr>
            <w:tcW w:w="14540" w:type="dxa"/>
            <w:gridSpan w:val="9"/>
            <w:noWrap/>
            <w:vAlign w:val="bottom"/>
          </w:tcPr>
          <w:p w14:paraId="2395AFCF" w14:textId="5EA9766B" w:rsidR="00E70802" w:rsidRPr="007208E6" w:rsidRDefault="00E70802" w:rsidP="00F54CAB">
            <w:pPr>
              <w:spacing w:after="0" w:line="240" w:lineRule="auto"/>
              <w:jc w:val="center"/>
              <w:rPr>
                <w:rFonts w:ascii="Palatino Linotype" w:eastAsia="Times New Roman" w:hAnsi="Palatino Linotype" w:cs="Calibri"/>
                <w:b/>
                <w:bCs/>
                <w:color w:val="002060"/>
                <w:kern w:val="0"/>
                <w:lang w:val="tr-TR" w:eastAsia="tr-TR"/>
                <w14:ligatures w14:val="none"/>
              </w:rPr>
            </w:pPr>
            <w:r w:rsidRPr="007208E6">
              <w:rPr>
                <w:rFonts w:ascii="Palatino Linotype" w:eastAsia="Times New Roman" w:hAnsi="Palatino Linotype" w:cs="Calibri"/>
                <w:b/>
                <w:bCs/>
                <w:color w:val="002060"/>
                <w:kern w:val="0"/>
                <w:lang w:val="tr-TR" w:eastAsia="tr-TR"/>
                <w14:ligatures w14:val="none"/>
              </w:rPr>
              <w:t>AKADEMİK BİRİM İYİLEŞTİRME PLANI</w:t>
            </w:r>
          </w:p>
        </w:tc>
      </w:tr>
      <w:tr w:rsidR="00E70802" w:rsidRPr="007208E6" w14:paraId="0AE1A898" w14:textId="77777777" w:rsidTr="00E70802">
        <w:trPr>
          <w:trHeight w:val="300"/>
        </w:trPr>
        <w:tc>
          <w:tcPr>
            <w:tcW w:w="1696" w:type="dxa"/>
            <w:shd w:val="clear" w:color="auto" w:fill="D9D9D9" w:themeFill="background1" w:themeFillShade="D9"/>
            <w:noWrap/>
            <w:vAlign w:val="center"/>
          </w:tcPr>
          <w:p w14:paraId="7ED67A7B" w14:textId="44EDB92E" w:rsidR="00E70802" w:rsidRPr="007208E6" w:rsidRDefault="00E70802" w:rsidP="00E70802">
            <w:pPr>
              <w:spacing w:after="0" w:line="240" w:lineRule="auto"/>
              <w:jc w:val="center"/>
              <w:rPr>
                <w:rFonts w:ascii="Palatino Linotype" w:eastAsia="Times New Roman" w:hAnsi="Palatino Linotype" w:cs="Calibri"/>
                <w:b/>
                <w:bCs/>
                <w:color w:val="002060"/>
                <w:kern w:val="0"/>
                <w:lang w:val="tr-TR" w:eastAsia="tr-TR"/>
                <w14:ligatures w14:val="none"/>
              </w:rPr>
            </w:pPr>
            <w:r w:rsidRPr="007208E6">
              <w:rPr>
                <w:rFonts w:ascii="Palatino Linotype" w:eastAsia="Times New Roman" w:hAnsi="Palatino Linotype" w:cs="Calibri"/>
                <w:b/>
                <w:bCs/>
                <w:color w:val="002060"/>
                <w:kern w:val="0"/>
                <w:lang w:val="tr-TR" w:eastAsia="tr-TR"/>
                <w14:ligatures w14:val="none"/>
              </w:rPr>
              <w:t>Birimler</w:t>
            </w:r>
          </w:p>
        </w:tc>
        <w:tc>
          <w:tcPr>
            <w:tcW w:w="10348" w:type="dxa"/>
            <w:gridSpan w:val="5"/>
            <w:vAlign w:val="center"/>
          </w:tcPr>
          <w:p w14:paraId="0525B713" w14:textId="6C6854B7" w:rsidR="00E70802" w:rsidRPr="007208E6" w:rsidRDefault="00F54CAB" w:rsidP="00F54CAB">
            <w:pPr>
              <w:spacing w:after="0" w:line="240" w:lineRule="auto"/>
              <w:jc w:val="center"/>
              <w:rPr>
                <w:rFonts w:ascii="Palatino Linotype" w:eastAsia="Times New Roman" w:hAnsi="Palatino Linotype" w:cs="Calibri"/>
                <w:b/>
                <w:bCs/>
                <w:color w:val="002060"/>
                <w:kern w:val="0"/>
                <w:lang w:val="tr-TR" w:eastAsia="tr-TR"/>
                <w14:ligatures w14:val="none"/>
              </w:rPr>
            </w:pPr>
            <w:r>
              <w:rPr>
                <w:rFonts w:ascii="Palatino Linotype" w:eastAsia="Times New Roman" w:hAnsi="Palatino Linotype" w:cs="Calibri"/>
                <w:b/>
                <w:bCs/>
                <w:color w:val="002060"/>
                <w:kern w:val="0"/>
                <w:lang w:val="tr-TR" w:eastAsia="tr-TR"/>
                <w14:ligatures w14:val="none"/>
              </w:rPr>
              <w:t xml:space="preserve">                </w:t>
            </w:r>
            <w:r w:rsidR="00FA318D">
              <w:rPr>
                <w:rFonts w:ascii="Palatino Linotype" w:eastAsia="Times New Roman" w:hAnsi="Palatino Linotype" w:cs="Calibri"/>
                <w:b/>
                <w:bCs/>
                <w:color w:val="002060"/>
                <w:kern w:val="0"/>
                <w:lang w:val="tr-TR" w:eastAsia="tr-TR"/>
                <w14:ligatures w14:val="none"/>
              </w:rPr>
              <w:t>GIDA</w:t>
            </w:r>
            <w:r w:rsidR="007D4141">
              <w:rPr>
                <w:rFonts w:ascii="Palatino Linotype" w:eastAsia="Times New Roman" w:hAnsi="Palatino Linotype" w:cs="Calibri"/>
                <w:b/>
                <w:bCs/>
                <w:color w:val="002060"/>
                <w:kern w:val="0"/>
                <w:lang w:val="tr-TR" w:eastAsia="tr-TR"/>
                <w14:ligatures w14:val="none"/>
              </w:rPr>
              <w:t xml:space="preserve"> MÜHENDİSLİĞİ BÖLÜMÜ</w:t>
            </w:r>
          </w:p>
        </w:tc>
        <w:tc>
          <w:tcPr>
            <w:tcW w:w="1134" w:type="dxa"/>
            <w:gridSpan w:val="2"/>
            <w:shd w:val="clear" w:color="auto" w:fill="D9D9D9" w:themeFill="background1" w:themeFillShade="D9"/>
            <w:vAlign w:val="center"/>
          </w:tcPr>
          <w:p w14:paraId="12ED0715" w14:textId="28C7499E" w:rsidR="00E70802" w:rsidRPr="007208E6" w:rsidRDefault="00E70802" w:rsidP="00E70802">
            <w:pPr>
              <w:spacing w:after="0" w:line="240" w:lineRule="auto"/>
              <w:jc w:val="center"/>
              <w:rPr>
                <w:rFonts w:ascii="Palatino Linotype" w:eastAsia="Times New Roman" w:hAnsi="Palatino Linotype" w:cs="Calibri"/>
                <w:b/>
                <w:bCs/>
                <w:color w:val="002060"/>
                <w:kern w:val="0"/>
                <w:lang w:val="tr-TR" w:eastAsia="tr-TR"/>
                <w14:ligatures w14:val="none"/>
              </w:rPr>
            </w:pPr>
            <w:r w:rsidRPr="007208E6">
              <w:rPr>
                <w:rFonts w:ascii="Palatino Linotype" w:eastAsia="Times New Roman" w:hAnsi="Palatino Linotype" w:cs="Calibri"/>
                <w:b/>
                <w:bCs/>
                <w:color w:val="002060"/>
                <w:kern w:val="0"/>
                <w:lang w:val="tr-TR" w:eastAsia="tr-TR"/>
                <w14:ligatures w14:val="none"/>
              </w:rPr>
              <w:t>Dönem</w:t>
            </w:r>
          </w:p>
        </w:tc>
        <w:tc>
          <w:tcPr>
            <w:tcW w:w="1362" w:type="dxa"/>
            <w:vAlign w:val="center"/>
          </w:tcPr>
          <w:p w14:paraId="6D7A60D4" w14:textId="7978F76B" w:rsidR="00E70802" w:rsidRPr="007208E6" w:rsidRDefault="00E70802" w:rsidP="00E70802">
            <w:pPr>
              <w:spacing w:after="0" w:line="240" w:lineRule="auto"/>
              <w:jc w:val="center"/>
              <w:rPr>
                <w:rFonts w:ascii="Palatino Linotype" w:eastAsia="Times New Roman" w:hAnsi="Palatino Linotype" w:cs="Calibri"/>
                <w:b/>
                <w:bCs/>
                <w:color w:val="002060"/>
                <w:kern w:val="0"/>
                <w:lang w:val="tr-TR" w:eastAsia="tr-TR"/>
                <w14:ligatures w14:val="none"/>
              </w:rPr>
            </w:pPr>
            <w:r w:rsidRPr="007208E6">
              <w:rPr>
                <w:rFonts w:ascii="Palatino Linotype" w:eastAsia="Times New Roman" w:hAnsi="Palatino Linotype" w:cs="Calibri"/>
                <w:b/>
                <w:bCs/>
                <w:color w:val="002060"/>
                <w:kern w:val="0"/>
                <w:lang w:val="tr-TR" w:eastAsia="tr-TR"/>
                <w14:ligatures w14:val="none"/>
              </w:rPr>
              <w:t>2025</w:t>
            </w:r>
          </w:p>
        </w:tc>
      </w:tr>
      <w:tr w:rsidR="00724CC3" w:rsidRPr="007208E6" w14:paraId="0B70A054" w14:textId="77777777" w:rsidTr="00146787">
        <w:trPr>
          <w:trHeight w:val="300"/>
        </w:trPr>
        <w:tc>
          <w:tcPr>
            <w:tcW w:w="14540" w:type="dxa"/>
            <w:gridSpan w:val="9"/>
            <w:noWrap/>
            <w:vAlign w:val="bottom"/>
            <w:hideMark/>
          </w:tcPr>
          <w:p w14:paraId="27A54C66" w14:textId="50AED836" w:rsidR="00724CC3" w:rsidRPr="007208E6" w:rsidRDefault="00724CC3" w:rsidP="00724CC3">
            <w:pPr>
              <w:spacing w:after="0" w:line="240" w:lineRule="auto"/>
              <w:jc w:val="center"/>
              <w:rPr>
                <w:rFonts w:ascii="Palatino Linotype" w:eastAsia="Times New Roman" w:hAnsi="Palatino Linotype" w:cs="Calibri"/>
                <w:b/>
                <w:bCs/>
                <w:color w:val="002060"/>
                <w:kern w:val="0"/>
                <w:lang w:val="tr-TR" w:eastAsia="tr-TR"/>
                <w14:ligatures w14:val="none"/>
              </w:rPr>
            </w:pPr>
          </w:p>
        </w:tc>
      </w:tr>
      <w:tr w:rsidR="00724CC3" w:rsidRPr="007208E6" w14:paraId="6F46C82D" w14:textId="77777777" w:rsidTr="007208E6">
        <w:trPr>
          <w:trHeight w:val="622"/>
        </w:trPr>
        <w:tc>
          <w:tcPr>
            <w:tcW w:w="3120" w:type="dxa"/>
            <w:gridSpan w:val="2"/>
            <w:shd w:val="clear" w:color="000000" w:fill="F2F2F2"/>
            <w:vAlign w:val="center"/>
            <w:hideMark/>
          </w:tcPr>
          <w:p w14:paraId="0AF9EBFB" w14:textId="77777777" w:rsidR="00724CC3" w:rsidRPr="007208E6" w:rsidRDefault="00724CC3" w:rsidP="00724CC3">
            <w:pPr>
              <w:spacing w:after="0" w:line="240" w:lineRule="auto"/>
              <w:jc w:val="center"/>
              <w:rPr>
                <w:rFonts w:ascii="Palatino Linotype" w:eastAsia="Times New Roman" w:hAnsi="Palatino Linotype" w:cs="Calibri"/>
                <w:b/>
                <w:bCs/>
                <w:color w:val="002060"/>
                <w:kern w:val="0"/>
                <w:lang w:val="tr-TR" w:eastAsia="tr-TR"/>
                <w14:ligatures w14:val="none"/>
              </w:rPr>
            </w:pPr>
            <w:r w:rsidRPr="007208E6">
              <w:rPr>
                <w:rFonts w:ascii="Palatino Linotype" w:eastAsia="Times New Roman" w:hAnsi="Palatino Linotype" w:cs="Calibri"/>
                <w:b/>
                <w:bCs/>
                <w:color w:val="002060"/>
                <w:kern w:val="0"/>
                <w:lang w:val="tr-TR" w:eastAsia="tr-TR"/>
                <w14:ligatures w14:val="none"/>
              </w:rPr>
              <w:t>İyileştirme Gerektiren Alan</w:t>
            </w:r>
          </w:p>
        </w:tc>
        <w:tc>
          <w:tcPr>
            <w:tcW w:w="2695" w:type="dxa"/>
            <w:shd w:val="clear" w:color="000000" w:fill="F2F2F2"/>
            <w:vAlign w:val="center"/>
            <w:hideMark/>
          </w:tcPr>
          <w:p w14:paraId="30DEA313" w14:textId="77777777" w:rsidR="00724CC3" w:rsidRPr="007208E6" w:rsidRDefault="00724CC3" w:rsidP="00724CC3">
            <w:pPr>
              <w:spacing w:after="0" w:line="240" w:lineRule="auto"/>
              <w:jc w:val="center"/>
              <w:rPr>
                <w:rFonts w:ascii="Palatino Linotype" w:eastAsia="Times New Roman" w:hAnsi="Palatino Linotype" w:cs="Calibri"/>
                <w:b/>
                <w:bCs/>
                <w:color w:val="002060"/>
                <w:kern w:val="0"/>
                <w:lang w:val="tr-TR" w:eastAsia="tr-TR"/>
                <w14:ligatures w14:val="none"/>
              </w:rPr>
            </w:pPr>
            <w:r w:rsidRPr="007208E6">
              <w:rPr>
                <w:rFonts w:ascii="Palatino Linotype" w:eastAsia="Times New Roman" w:hAnsi="Palatino Linotype" w:cs="Calibri"/>
                <w:b/>
                <w:bCs/>
                <w:color w:val="002060"/>
                <w:kern w:val="0"/>
                <w:lang w:val="tr-TR" w:eastAsia="tr-TR"/>
                <w14:ligatures w14:val="none"/>
              </w:rPr>
              <w:t>Kaynak/Dayanak</w:t>
            </w:r>
          </w:p>
        </w:tc>
        <w:tc>
          <w:tcPr>
            <w:tcW w:w="2402" w:type="dxa"/>
            <w:shd w:val="clear" w:color="000000" w:fill="F2F2F2"/>
            <w:vAlign w:val="center"/>
            <w:hideMark/>
          </w:tcPr>
          <w:p w14:paraId="6822CDCA" w14:textId="77777777" w:rsidR="00724CC3" w:rsidRPr="007208E6" w:rsidRDefault="00724CC3" w:rsidP="00724CC3">
            <w:pPr>
              <w:spacing w:after="0" w:line="240" w:lineRule="auto"/>
              <w:jc w:val="center"/>
              <w:rPr>
                <w:rFonts w:ascii="Palatino Linotype" w:eastAsia="Times New Roman" w:hAnsi="Palatino Linotype" w:cs="Calibri"/>
                <w:b/>
                <w:bCs/>
                <w:color w:val="002060"/>
                <w:kern w:val="0"/>
                <w:lang w:val="tr-TR" w:eastAsia="tr-TR"/>
                <w14:ligatures w14:val="none"/>
              </w:rPr>
            </w:pPr>
            <w:r w:rsidRPr="007208E6">
              <w:rPr>
                <w:rFonts w:ascii="Palatino Linotype" w:eastAsia="Times New Roman" w:hAnsi="Palatino Linotype" w:cs="Calibri"/>
                <w:b/>
                <w:bCs/>
                <w:color w:val="002060"/>
                <w:kern w:val="0"/>
                <w:lang w:val="tr-TR" w:eastAsia="tr-TR"/>
                <w14:ligatures w14:val="none"/>
              </w:rPr>
              <w:t>Planlanan Faaliyetler</w:t>
            </w:r>
          </w:p>
        </w:tc>
        <w:tc>
          <w:tcPr>
            <w:tcW w:w="2043" w:type="dxa"/>
            <w:shd w:val="clear" w:color="000000" w:fill="F2F2F2"/>
            <w:vAlign w:val="center"/>
            <w:hideMark/>
          </w:tcPr>
          <w:p w14:paraId="1A3DBFF0" w14:textId="77777777" w:rsidR="00724CC3" w:rsidRPr="007208E6" w:rsidRDefault="00724CC3" w:rsidP="00AF62BB">
            <w:pPr>
              <w:spacing w:after="0" w:line="240" w:lineRule="auto"/>
              <w:jc w:val="center"/>
              <w:rPr>
                <w:rFonts w:ascii="Palatino Linotype" w:eastAsia="Times New Roman" w:hAnsi="Palatino Linotype" w:cs="Calibri"/>
                <w:b/>
                <w:bCs/>
                <w:color w:val="002060"/>
                <w:kern w:val="0"/>
                <w:lang w:val="tr-TR" w:eastAsia="tr-TR"/>
                <w14:ligatures w14:val="none"/>
              </w:rPr>
            </w:pPr>
            <w:r w:rsidRPr="007208E6">
              <w:rPr>
                <w:rFonts w:ascii="Palatino Linotype" w:eastAsia="Times New Roman" w:hAnsi="Palatino Linotype" w:cs="Calibri"/>
                <w:b/>
                <w:bCs/>
                <w:color w:val="002060"/>
                <w:kern w:val="0"/>
                <w:lang w:val="tr-TR" w:eastAsia="tr-TR"/>
                <w14:ligatures w14:val="none"/>
              </w:rPr>
              <w:t>Uygulama Tarihi</w:t>
            </w:r>
          </w:p>
        </w:tc>
        <w:tc>
          <w:tcPr>
            <w:tcW w:w="2231" w:type="dxa"/>
            <w:gridSpan w:val="2"/>
            <w:shd w:val="clear" w:color="000000" w:fill="F2F2F2"/>
            <w:vAlign w:val="center"/>
            <w:hideMark/>
          </w:tcPr>
          <w:p w14:paraId="4DF90FD6" w14:textId="77777777" w:rsidR="00724CC3" w:rsidRPr="007208E6" w:rsidRDefault="00724CC3" w:rsidP="00724CC3">
            <w:pPr>
              <w:spacing w:after="0" w:line="240" w:lineRule="auto"/>
              <w:jc w:val="center"/>
              <w:rPr>
                <w:rFonts w:ascii="Palatino Linotype" w:eastAsia="Times New Roman" w:hAnsi="Palatino Linotype" w:cs="Calibri"/>
                <w:b/>
                <w:bCs/>
                <w:color w:val="002060"/>
                <w:kern w:val="0"/>
                <w:lang w:val="tr-TR" w:eastAsia="tr-TR"/>
                <w14:ligatures w14:val="none"/>
              </w:rPr>
            </w:pPr>
            <w:r w:rsidRPr="007208E6">
              <w:rPr>
                <w:rFonts w:ascii="Palatino Linotype" w:eastAsia="Times New Roman" w:hAnsi="Palatino Linotype" w:cs="Calibri"/>
                <w:b/>
                <w:bCs/>
                <w:color w:val="002060"/>
                <w:kern w:val="0"/>
                <w:lang w:val="tr-TR" w:eastAsia="tr-TR"/>
                <w14:ligatures w14:val="none"/>
              </w:rPr>
              <w:t>Performans göstergesi</w:t>
            </w:r>
          </w:p>
        </w:tc>
        <w:tc>
          <w:tcPr>
            <w:tcW w:w="2049" w:type="dxa"/>
            <w:gridSpan w:val="2"/>
            <w:shd w:val="clear" w:color="000000" w:fill="F2F2F2"/>
            <w:vAlign w:val="center"/>
            <w:hideMark/>
          </w:tcPr>
          <w:p w14:paraId="66E160AD" w14:textId="77777777" w:rsidR="00724CC3" w:rsidRPr="007208E6" w:rsidRDefault="00724CC3" w:rsidP="00724CC3">
            <w:pPr>
              <w:spacing w:after="0" w:line="240" w:lineRule="auto"/>
              <w:jc w:val="center"/>
              <w:rPr>
                <w:rFonts w:ascii="Palatino Linotype" w:eastAsia="Times New Roman" w:hAnsi="Palatino Linotype" w:cs="Calibri"/>
                <w:b/>
                <w:bCs/>
                <w:color w:val="002060"/>
                <w:kern w:val="0"/>
                <w:lang w:val="tr-TR" w:eastAsia="tr-TR"/>
                <w14:ligatures w14:val="none"/>
              </w:rPr>
            </w:pPr>
            <w:r w:rsidRPr="007208E6">
              <w:rPr>
                <w:rFonts w:ascii="Palatino Linotype" w:eastAsia="Times New Roman" w:hAnsi="Palatino Linotype" w:cs="Calibri"/>
                <w:b/>
                <w:bCs/>
                <w:color w:val="002060"/>
                <w:kern w:val="0"/>
                <w:lang w:val="tr-TR" w:eastAsia="tr-TR"/>
                <w14:ligatures w14:val="none"/>
              </w:rPr>
              <w:t>Sonuç</w:t>
            </w:r>
          </w:p>
        </w:tc>
      </w:tr>
      <w:tr w:rsidR="00724CC3" w:rsidRPr="007208E6" w14:paraId="28F15D61" w14:textId="77777777" w:rsidTr="007208E6">
        <w:trPr>
          <w:trHeight w:val="601"/>
        </w:trPr>
        <w:tc>
          <w:tcPr>
            <w:tcW w:w="3120" w:type="dxa"/>
            <w:gridSpan w:val="2"/>
            <w:vAlign w:val="center"/>
          </w:tcPr>
          <w:p w14:paraId="097A65CE" w14:textId="0C396E17" w:rsidR="00716982" w:rsidRPr="00716982" w:rsidRDefault="0019253E" w:rsidP="00AF62BB">
            <w:pPr>
              <w:spacing w:after="0" w:line="240" w:lineRule="auto"/>
              <w:jc w:val="both"/>
              <w:rPr>
                <w:rFonts w:ascii="Palatino Linotype" w:eastAsia="Times New Roman" w:hAnsi="Palatino Linotype" w:cs="Calibri"/>
                <w:kern w:val="0"/>
                <w:sz w:val="18"/>
                <w:szCs w:val="18"/>
                <w:lang w:val="tr-TR" w:eastAsia="tr-TR"/>
                <w14:ligatures w14:val="none"/>
              </w:rPr>
            </w:pPr>
            <w:r w:rsidRPr="0019253E">
              <w:rPr>
                <w:rFonts w:ascii="Palatino Linotype" w:eastAsia="Times New Roman" w:hAnsi="Palatino Linotype" w:cs="Calibri"/>
                <w:kern w:val="0"/>
                <w:sz w:val="18"/>
                <w:szCs w:val="18"/>
                <w:lang w:val="tr-TR" w:eastAsia="tr-TR"/>
                <w14:ligatures w14:val="none"/>
              </w:rPr>
              <w:t>Öğrenci memnuniyet düzeyinin artırılmasına yöneli</w:t>
            </w:r>
            <w:r w:rsidR="00B174E0">
              <w:rPr>
                <w:rFonts w:ascii="Palatino Linotype" w:eastAsia="Times New Roman" w:hAnsi="Palatino Linotype" w:cs="Calibri"/>
                <w:kern w:val="0"/>
                <w:sz w:val="18"/>
                <w:szCs w:val="18"/>
                <w:lang w:val="tr-TR" w:eastAsia="tr-TR"/>
                <w14:ligatures w14:val="none"/>
              </w:rPr>
              <w:t>k eylemlerin sistematik olmaması</w:t>
            </w:r>
          </w:p>
        </w:tc>
        <w:tc>
          <w:tcPr>
            <w:tcW w:w="2695" w:type="dxa"/>
            <w:vAlign w:val="center"/>
          </w:tcPr>
          <w:p w14:paraId="37A04243" w14:textId="2E2CE16A" w:rsidR="00724CC3" w:rsidRPr="007208E6" w:rsidRDefault="0019253E" w:rsidP="00AF62BB">
            <w:pPr>
              <w:spacing w:after="0" w:line="240" w:lineRule="auto"/>
              <w:jc w:val="both"/>
              <w:rPr>
                <w:rFonts w:ascii="Palatino Linotype" w:eastAsia="Times New Roman" w:hAnsi="Palatino Linotype" w:cs="Calibri"/>
                <w:color w:val="EE0000"/>
                <w:kern w:val="0"/>
                <w:sz w:val="18"/>
                <w:szCs w:val="18"/>
                <w:lang w:val="tr-TR" w:eastAsia="tr-TR"/>
                <w14:ligatures w14:val="none"/>
              </w:rPr>
            </w:pPr>
            <w:r w:rsidRPr="0019253E">
              <w:rPr>
                <w:rFonts w:ascii="Palatino Linotype" w:eastAsia="Times New Roman" w:hAnsi="Palatino Linotype" w:cs="Calibri"/>
                <w:kern w:val="0"/>
                <w:sz w:val="18"/>
                <w:szCs w:val="18"/>
                <w:lang w:val="tr-TR" w:eastAsia="tr-TR"/>
                <w14:ligatures w14:val="none"/>
              </w:rPr>
              <w:t>ABİDR 2024 – A.1.2.5, A.1.2.6, A.1.2.7; BAUN 2025–2029 Stratejik Plan, Amaç 5 – Hedef 5.1</w:t>
            </w:r>
          </w:p>
        </w:tc>
        <w:tc>
          <w:tcPr>
            <w:tcW w:w="2402" w:type="dxa"/>
            <w:vAlign w:val="center"/>
          </w:tcPr>
          <w:p w14:paraId="1A1AE78C" w14:textId="0B607C3E" w:rsidR="00724CC3" w:rsidRPr="0019253E" w:rsidRDefault="0019253E" w:rsidP="00AF62BB">
            <w:pPr>
              <w:spacing w:after="0" w:line="240" w:lineRule="auto"/>
              <w:jc w:val="both"/>
              <w:rPr>
                <w:rFonts w:ascii="Palatino Linotype" w:eastAsia="Times New Roman" w:hAnsi="Palatino Linotype" w:cs="Calibri"/>
                <w:kern w:val="0"/>
                <w:sz w:val="18"/>
                <w:szCs w:val="18"/>
                <w:lang w:val="tr-TR" w:eastAsia="tr-TR"/>
                <w14:ligatures w14:val="none"/>
              </w:rPr>
            </w:pPr>
            <w:r w:rsidRPr="0019253E">
              <w:rPr>
                <w:rFonts w:ascii="Palatino Linotype" w:eastAsia="Times New Roman" w:hAnsi="Palatino Linotype" w:cs="Calibri"/>
                <w:kern w:val="0"/>
                <w:sz w:val="18"/>
                <w:szCs w:val="18"/>
                <w:lang w:val="tr-TR" w:eastAsia="tr-TR"/>
                <w14:ligatures w14:val="none"/>
              </w:rPr>
              <w:t>Öğrenci memnuniyet anketlerinin sonuçlarının düzenli analiz edilmesi ve sonuçlara göre eylem planlarının oluşturulması</w:t>
            </w:r>
          </w:p>
        </w:tc>
        <w:tc>
          <w:tcPr>
            <w:tcW w:w="2043" w:type="dxa"/>
            <w:vAlign w:val="center"/>
          </w:tcPr>
          <w:p w14:paraId="1531AC38" w14:textId="6443B2A5" w:rsidR="00724CC3" w:rsidRPr="0019253E" w:rsidRDefault="0019253E" w:rsidP="00AF62BB">
            <w:pPr>
              <w:spacing w:after="0" w:line="240" w:lineRule="auto"/>
              <w:jc w:val="both"/>
              <w:rPr>
                <w:rFonts w:ascii="Palatino Linotype" w:eastAsia="Times New Roman" w:hAnsi="Palatino Linotype" w:cs="Calibri"/>
                <w:kern w:val="0"/>
                <w:sz w:val="18"/>
                <w:szCs w:val="18"/>
                <w:lang w:val="tr-TR" w:eastAsia="tr-TR"/>
                <w14:ligatures w14:val="none"/>
              </w:rPr>
            </w:pPr>
            <w:r w:rsidRPr="0019253E">
              <w:rPr>
                <w:rFonts w:ascii="Palatino Linotype" w:eastAsia="Times New Roman" w:hAnsi="Palatino Linotype" w:cs="Calibri"/>
                <w:kern w:val="0"/>
                <w:sz w:val="18"/>
                <w:szCs w:val="18"/>
                <w:lang w:val="tr-TR" w:eastAsia="tr-TR"/>
                <w14:ligatures w14:val="none"/>
              </w:rPr>
              <w:t>2025</w:t>
            </w:r>
            <w:r>
              <w:rPr>
                <w:rFonts w:ascii="Palatino Linotype" w:eastAsia="Times New Roman" w:hAnsi="Palatino Linotype" w:cs="Calibri"/>
                <w:kern w:val="0"/>
                <w:sz w:val="18"/>
                <w:szCs w:val="18"/>
                <w:lang w:val="tr-TR" w:eastAsia="tr-TR"/>
                <w14:ligatures w14:val="none"/>
              </w:rPr>
              <w:t>-2026</w:t>
            </w:r>
            <w:r w:rsidRPr="0019253E">
              <w:rPr>
                <w:rFonts w:ascii="Palatino Linotype" w:eastAsia="Times New Roman" w:hAnsi="Palatino Linotype" w:cs="Calibri"/>
                <w:kern w:val="0"/>
                <w:sz w:val="18"/>
                <w:szCs w:val="18"/>
                <w:lang w:val="tr-TR" w:eastAsia="tr-TR"/>
                <w14:ligatures w14:val="none"/>
              </w:rPr>
              <w:t xml:space="preserve"> Güz Dönemi sonrası</w:t>
            </w:r>
          </w:p>
        </w:tc>
        <w:tc>
          <w:tcPr>
            <w:tcW w:w="2231" w:type="dxa"/>
            <w:gridSpan w:val="2"/>
            <w:vAlign w:val="center"/>
          </w:tcPr>
          <w:p w14:paraId="2DA8A953" w14:textId="24C3DBC2" w:rsidR="00724CC3" w:rsidRPr="0019253E" w:rsidRDefault="0019253E" w:rsidP="00AF62BB">
            <w:pPr>
              <w:spacing w:after="0" w:line="240" w:lineRule="auto"/>
              <w:jc w:val="both"/>
              <w:rPr>
                <w:rFonts w:ascii="Palatino Linotype" w:eastAsia="Times New Roman" w:hAnsi="Palatino Linotype" w:cs="Calibri"/>
                <w:kern w:val="0"/>
                <w:sz w:val="18"/>
                <w:szCs w:val="18"/>
                <w:lang w:val="tr-TR" w:eastAsia="tr-TR"/>
                <w14:ligatures w14:val="none"/>
              </w:rPr>
            </w:pPr>
            <w:r w:rsidRPr="0019253E">
              <w:rPr>
                <w:rFonts w:ascii="Palatino Linotype" w:eastAsia="Times New Roman" w:hAnsi="Palatino Linotype" w:cs="Calibri"/>
                <w:kern w:val="0"/>
                <w:sz w:val="18"/>
                <w:szCs w:val="18"/>
                <w:lang w:val="tr-TR" w:eastAsia="tr-TR"/>
                <w14:ligatures w14:val="none"/>
              </w:rPr>
              <w:t>Eylem planı sayısı, takip edilen gösterge sayısı</w:t>
            </w:r>
          </w:p>
        </w:tc>
        <w:tc>
          <w:tcPr>
            <w:tcW w:w="2049" w:type="dxa"/>
            <w:gridSpan w:val="2"/>
            <w:vAlign w:val="center"/>
          </w:tcPr>
          <w:p w14:paraId="3A74ABD8" w14:textId="52333681" w:rsidR="00724CC3" w:rsidRPr="0019253E" w:rsidRDefault="0019253E" w:rsidP="00AF62BB">
            <w:pPr>
              <w:spacing w:after="0" w:line="240" w:lineRule="auto"/>
              <w:jc w:val="both"/>
              <w:rPr>
                <w:rFonts w:ascii="Palatino Linotype" w:eastAsia="Times New Roman" w:hAnsi="Palatino Linotype" w:cs="Calibri"/>
                <w:kern w:val="0"/>
                <w:sz w:val="18"/>
                <w:szCs w:val="18"/>
                <w:lang w:val="tr-TR" w:eastAsia="tr-TR"/>
                <w14:ligatures w14:val="none"/>
              </w:rPr>
            </w:pPr>
            <w:r w:rsidRPr="0019253E">
              <w:rPr>
                <w:rFonts w:ascii="Palatino Linotype" w:eastAsia="Times New Roman" w:hAnsi="Palatino Linotype" w:cs="Calibri"/>
                <w:kern w:val="0"/>
                <w:sz w:val="18"/>
                <w:szCs w:val="18"/>
                <w:lang w:val="tr-TR" w:eastAsia="tr-TR"/>
                <w14:ligatures w14:val="none"/>
              </w:rPr>
              <w:t>Anket sonrası belirlenecektir.</w:t>
            </w:r>
          </w:p>
        </w:tc>
      </w:tr>
      <w:tr w:rsidR="00E70802" w:rsidRPr="007208E6" w14:paraId="10709174" w14:textId="77777777" w:rsidTr="007208E6">
        <w:trPr>
          <w:trHeight w:val="657"/>
        </w:trPr>
        <w:tc>
          <w:tcPr>
            <w:tcW w:w="3120" w:type="dxa"/>
            <w:gridSpan w:val="2"/>
            <w:vAlign w:val="center"/>
          </w:tcPr>
          <w:p w14:paraId="1D29459F" w14:textId="2EB7687A"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Mezunlarla iletişim ve geri bildirim mekanizmasının yetersiz olması</w:t>
            </w:r>
          </w:p>
        </w:tc>
        <w:tc>
          <w:tcPr>
            <w:tcW w:w="2695" w:type="dxa"/>
            <w:vAlign w:val="center"/>
          </w:tcPr>
          <w:p w14:paraId="53609910" w14:textId="0BF7A79D"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ABİDR 2024 – A.4.3; BAUN 2025–2029 Stratejik Plan, Amaç 5 – Hedef 5.1</w:t>
            </w:r>
          </w:p>
        </w:tc>
        <w:tc>
          <w:tcPr>
            <w:tcW w:w="2402" w:type="dxa"/>
            <w:vAlign w:val="center"/>
          </w:tcPr>
          <w:p w14:paraId="3BDCCC69" w14:textId="37E702E7"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Mezun Bilgi Sistemi tanıtımı yapılması, mezun geri bildirim anketlerinin sistematik hale getirilmesi</w:t>
            </w:r>
          </w:p>
        </w:tc>
        <w:tc>
          <w:tcPr>
            <w:tcW w:w="2043" w:type="dxa"/>
            <w:vAlign w:val="center"/>
          </w:tcPr>
          <w:p w14:paraId="209AAA91" w14:textId="652D36E7"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kern w:val="0"/>
                <w:sz w:val="18"/>
                <w:szCs w:val="18"/>
                <w:lang w:val="tr-TR" w:eastAsia="tr-TR"/>
                <w14:ligatures w14:val="none"/>
              </w:rPr>
              <w:t>2025</w:t>
            </w:r>
            <w:r>
              <w:rPr>
                <w:rFonts w:ascii="Palatino Linotype" w:eastAsia="Times New Roman" w:hAnsi="Palatino Linotype" w:cs="Calibri"/>
                <w:kern w:val="0"/>
                <w:sz w:val="18"/>
                <w:szCs w:val="18"/>
                <w:lang w:val="tr-TR" w:eastAsia="tr-TR"/>
                <w14:ligatures w14:val="none"/>
              </w:rPr>
              <w:t>-2026</w:t>
            </w:r>
            <w:r w:rsidRPr="0019253E">
              <w:rPr>
                <w:rFonts w:ascii="Palatino Linotype" w:eastAsia="Times New Roman" w:hAnsi="Palatino Linotype" w:cs="Calibri"/>
                <w:kern w:val="0"/>
                <w:sz w:val="18"/>
                <w:szCs w:val="18"/>
                <w:lang w:val="tr-TR" w:eastAsia="tr-TR"/>
                <w14:ligatures w14:val="none"/>
              </w:rPr>
              <w:t xml:space="preserve"> Güz Dönemi</w:t>
            </w:r>
          </w:p>
        </w:tc>
        <w:tc>
          <w:tcPr>
            <w:tcW w:w="2231" w:type="dxa"/>
            <w:gridSpan w:val="2"/>
            <w:vAlign w:val="center"/>
          </w:tcPr>
          <w:p w14:paraId="688E4F05" w14:textId="23CC8870"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Anket geri dönüş oranı, sisteme kayıtlı mezun sayısı</w:t>
            </w:r>
          </w:p>
        </w:tc>
        <w:tc>
          <w:tcPr>
            <w:tcW w:w="2049" w:type="dxa"/>
            <w:gridSpan w:val="2"/>
            <w:vAlign w:val="center"/>
          </w:tcPr>
          <w:p w14:paraId="367A648F" w14:textId="5DBB2F4E"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Uygulama sonrası eklenecektir.</w:t>
            </w:r>
          </w:p>
        </w:tc>
      </w:tr>
      <w:tr w:rsidR="00E70802" w:rsidRPr="007208E6" w14:paraId="3CBB7D71" w14:textId="77777777" w:rsidTr="007208E6">
        <w:trPr>
          <w:trHeight w:val="657"/>
        </w:trPr>
        <w:tc>
          <w:tcPr>
            <w:tcW w:w="3120" w:type="dxa"/>
            <w:gridSpan w:val="2"/>
            <w:vAlign w:val="center"/>
          </w:tcPr>
          <w:p w14:paraId="4F8AA838" w14:textId="0791B8A9"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Uluslararası öğrenci ve öğretim elemanı hareketliliğinin düşük olması</w:t>
            </w:r>
          </w:p>
        </w:tc>
        <w:tc>
          <w:tcPr>
            <w:tcW w:w="2695" w:type="dxa"/>
            <w:vAlign w:val="center"/>
          </w:tcPr>
          <w:p w14:paraId="15645A44" w14:textId="17115BD6"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ABİDR 2024 – A.5.3; BAUN 2025–2029 Stratejik Plan, Amaç 1 - Hedef 1.4, PG 1.4.1, PG 1.4.2</w:t>
            </w:r>
          </w:p>
        </w:tc>
        <w:tc>
          <w:tcPr>
            <w:tcW w:w="2402" w:type="dxa"/>
            <w:vAlign w:val="center"/>
          </w:tcPr>
          <w:p w14:paraId="45E7A816" w14:textId="2789E1F5"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Erasmus+ ve benzeri değişim programlarına yönelik tanıtım ve rehberlik toplantılarının yapılması, anlaşma sayılarının artırılması</w:t>
            </w:r>
          </w:p>
        </w:tc>
        <w:tc>
          <w:tcPr>
            <w:tcW w:w="2043" w:type="dxa"/>
            <w:vAlign w:val="center"/>
          </w:tcPr>
          <w:p w14:paraId="63283579" w14:textId="3BAE4BB4"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Pr>
                <w:rFonts w:ascii="Palatino Linotype" w:eastAsia="Times New Roman" w:hAnsi="Palatino Linotype" w:cs="Calibri"/>
                <w:color w:val="000000"/>
                <w:kern w:val="0"/>
                <w:sz w:val="18"/>
                <w:szCs w:val="18"/>
                <w:lang w:val="tr-TR" w:eastAsia="tr-TR"/>
                <w14:ligatures w14:val="none"/>
              </w:rPr>
              <w:t>2025-2026 Güz ve Bahar Dönemi</w:t>
            </w:r>
          </w:p>
        </w:tc>
        <w:tc>
          <w:tcPr>
            <w:tcW w:w="2231" w:type="dxa"/>
            <w:gridSpan w:val="2"/>
            <w:vAlign w:val="center"/>
          </w:tcPr>
          <w:p w14:paraId="189848DD" w14:textId="209D4A46"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Gerçekleşen hareketlilik sayısı, düzenlenen toplantı sayısı, yeni protokol sayısı</w:t>
            </w:r>
          </w:p>
        </w:tc>
        <w:tc>
          <w:tcPr>
            <w:tcW w:w="2049" w:type="dxa"/>
            <w:gridSpan w:val="2"/>
            <w:vAlign w:val="center"/>
          </w:tcPr>
          <w:p w14:paraId="252FFAF6" w14:textId="149465DA"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Sonuç verileri dönem sonunda girilecektir.</w:t>
            </w:r>
          </w:p>
        </w:tc>
      </w:tr>
      <w:tr w:rsidR="00E70802" w:rsidRPr="007208E6" w14:paraId="24B073F5" w14:textId="77777777" w:rsidTr="007208E6">
        <w:trPr>
          <w:trHeight w:val="657"/>
        </w:trPr>
        <w:tc>
          <w:tcPr>
            <w:tcW w:w="3120" w:type="dxa"/>
            <w:gridSpan w:val="2"/>
            <w:vAlign w:val="center"/>
          </w:tcPr>
          <w:p w14:paraId="438CBCD4" w14:textId="1AA6154F"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Akademik personelin mesleki gelişim etkinliklerine katılımının sınırlı olması</w:t>
            </w:r>
          </w:p>
        </w:tc>
        <w:tc>
          <w:tcPr>
            <w:tcW w:w="2695" w:type="dxa"/>
            <w:vAlign w:val="center"/>
          </w:tcPr>
          <w:p w14:paraId="0934D881" w14:textId="641C29D6"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ABİDR 2024 – B.4.2; BAUN 2025–2029 Stratejik Plan, PG 1.2.1, PG 1.2.2</w:t>
            </w:r>
          </w:p>
        </w:tc>
        <w:tc>
          <w:tcPr>
            <w:tcW w:w="2402" w:type="dxa"/>
            <w:vAlign w:val="center"/>
          </w:tcPr>
          <w:p w14:paraId="4B627BEB" w14:textId="7CEF62A2"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Hizmet içi eğitim takvimi hazırlanması, öğretim elemanlarının bu faaliyetlere aktif katılımının teşvik edilmesi</w:t>
            </w:r>
          </w:p>
        </w:tc>
        <w:tc>
          <w:tcPr>
            <w:tcW w:w="2043" w:type="dxa"/>
            <w:vAlign w:val="center"/>
          </w:tcPr>
          <w:p w14:paraId="1C38C2E9" w14:textId="04DFF438"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Pr>
                <w:rFonts w:ascii="Palatino Linotype" w:eastAsia="Times New Roman" w:hAnsi="Palatino Linotype" w:cs="Calibri"/>
                <w:color w:val="000000"/>
                <w:kern w:val="0"/>
                <w:sz w:val="18"/>
                <w:szCs w:val="18"/>
                <w:lang w:val="tr-TR" w:eastAsia="tr-TR"/>
                <w14:ligatures w14:val="none"/>
              </w:rPr>
              <w:t>Yıl Boyunca</w:t>
            </w:r>
          </w:p>
        </w:tc>
        <w:tc>
          <w:tcPr>
            <w:tcW w:w="2231" w:type="dxa"/>
            <w:gridSpan w:val="2"/>
            <w:vAlign w:val="center"/>
          </w:tcPr>
          <w:p w14:paraId="489A24A2" w14:textId="7B5693C3"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Katılım oranı, eğitim memnuniyet puanı</w:t>
            </w:r>
          </w:p>
        </w:tc>
        <w:tc>
          <w:tcPr>
            <w:tcW w:w="2049" w:type="dxa"/>
            <w:gridSpan w:val="2"/>
            <w:vAlign w:val="center"/>
          </w:tcPr>
          <w:p w14:paraId="5C7C3956" w14:textId="44C5508C"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Eğitimler tamamlandığında eklenecektir.</w:t>
            </w:r>
          </w:p>
        </w:tc>
      </w:tr>
      <w:tr w:rsidR="00E70802" w:rsidRPr="007208E6" w14:paraId="736742EB" w14:textId="77777777" w:rsidTr="007208E6">
        <w:trPr>
          <w:trHeight w:val="657"/>
        </w:trPr>
        <w:tc>
          <w:tcPr>
            <w:tcW w:w="3120" w:type="dxa"/>
            <w:gridSpan w:val="2"/>
            <w:vAlign w:val="center"/>
          </w:tcPr>
          <w:p w14:paraId="46750534" w14:textId="58531E59"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Toplumsal katkı süreçlerinin stratejik düzeyde planlanmaması; etkinliklerin bireysel çabalarla yürütülmesi</w:t>
            </w:r>
          </w:p>
        </w:tc>
        <w:tc>
          <w:tcPr>
            <w:tcW w:w="2695" w:type="dxa"/>
            <w:vAlign w:val="center"/>
          </w:tcPr>
          <w:p w14:paraId="125568FF" w14:textId="4AAB5E70"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ABİDR 2024 – D.1.1; BAUN 2025–2029 Stratejik Plan, 3.6.4: “Toplumsal Katkı”</w:t>
            </w:r>
          </w:p>
        </w:tc>
        <w:tc>
          <w:tcPr>
            <w:tcW w:w="2402" w:type="dxa"/>
            <w:vAlign w:val="center"/>
          </w:tcPr>
          <w:p w14:paraId="71A9AE97" w14:textId="5D68EC7D"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Her dönem başında “Toplumsal Katkı Faaliyet Planı” hazırlanması (hedef kitle, kapsam, sorumlu, çıktı ve göstergeleri içerecek şekilde)</w:t>
            </w:r>
          </w:p>
        </w:tc>
        <w:tc>
          <w:tcPr>
            <w:tcW w:w="2043" w:type="dxa"/>
            <w:vAlign w:val="center"/>
          </w:tcPr>
          <w:p w14:paraId="159BBA4A" w14:textId="408278F0"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2025-2026 Güz ve Bahar Dönemi başı</w:t>
            </w:r>
          </w:p>
        </w:tc>
        <w:tc>
          <w:tcPr>
            <w:tcW w:w="2231" w:type="dxa"/>
            <w:gridSpan w:val="2"/>
            <w:vAlign w:val="center"/>
          </w:tcPr>
          <w:p w14:paraId="12465DDC" w14:textId="015F19E5"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Planlanan ve gerçekleşen faaliyet sayısı, erişilen hedef kitle sayısı</w:t>
            </w:r>
          </w:p>
        </w:tc>
        <w:tc>
          <w:tcPr>
            <w:tcW w:w="2049" w:type="dxa"/>
            <w:gridSpan w:val="2"/>
            <w:vAlign w:val="center"/>
          </w:tcPr>
          <w:p w14:paraId="308B8482" w14:textId="2A0192E2" w:rsidR="00E70802" w:rsidRPr="007208E6" w:rsidRDefault="0019253E"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Dönem sonunda doldurulacaktır.</w:t>
            </w:r>
          </w:p>
        </w:tc>
      </w:tr>
      <w:tr w:rsidR="00E70802" w:rsidRPr="007208E6" w14:paraId="2A79C972" w14:textId="77777777" w:rsidTr="007208E6">
        <w:trPr>
          <w:trHeight w:val="657"/>
        </w:trPr>
        <w:tc>
          <w:tcPr>
            <w:tcW w:w="3120" w:type="dxa"/>
            <w:gridSpan w:val="2"/>
            <w:vAlign w:val="center"/>
          </w:tcPr>
          <w:p w14:paraId="6770071B" w14:textId="534989EC" w:rsidR="00E70802" w:rsidRPr="007208E6" w:rsidRDefault="000140A8"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0140A8">
              <w:rPr>
                <w:rFonts w:ascii="Palatino Linotype" w:eastAsia="Times New Roman" w:hAnsi="Palatino Linotype" w:cs="Calibri"/>
                <w:color w:val="000000"/>
                <w:kern w:val="0"/>
                <w:sz w:val="18"/>
                <w:szCs w:val="18"/>
                <w:lang w:val="tr-TR" w:eastAsia="tr-TR"/>
                <w14:ligatures w14:val="none"/>
              </w:rPr>
              <w:t>Kaynakların sınırlı olması, mali destekli projelerin azlığı, sürdürülebilirlik eksikliği</w:t>
            </w:r>
          </w:p>
        </w:tc>
        <w:tc>
          <w:tcPr>
            <w:tcW w:w="2695" w:type="dxa"/>
            <w:vAlign w:val="center"/>
          </w:tcPr>
          <w:p w14:paraId="4FCD74D8" w14:textId="144B53C4" w:rsidR="00E70802" w:rsidRPr="007208E6" w:rsidRDefault="000140A8"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0140A8">
              <w:rPr>
                <w:rFonts w:ascii="Palatino Linotype" w:eastAsia="Times New Roman" w:hAnsi="Palatino Linotype" w:cs="Calibri"/>
                <w:color w:val="000000"/>
                <w:kern w:val="0"/>
                <w:sz w:val="18"/>
                <w:szCs w:val="18"/>
                <w:lang w:val="tr-TR" w:eastAsia="tr-TR"/>
                <w14:ligatures w14:val="none"/>
              </w:rPr>
              <w:t>ABİDR 2024 – D.1.2; BAUN 2025–2029 Stratejik Plan, 3.6.4: “Toplumsal Katkı”</w:t>
            </w:r>
          </w:p>
        </w:tc>
        <w:tc>
          <w:tcPr>
            <w:tcW w:w="2402" w:type="dxa"/>
            <w:vAlign w:val="center"/>
          </w:tcPr>
          <w:p w14:paraId="18085ABD" w14:textId="67D239AC" w:rsidR="00E70802" w:rsidRPr="007208E6" w:rsidRDefault="000140A8"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0140A8">
              <w:rPr>
                <w:rFonts w:ascii="Palatino Linotype" w:eastAsia="Times New Roman" w:hAnsi="Palatino Linotype" w:cs="Calibri"/>
                <w:color w:val="000000"/>
                <w:kern w:val="0"/>
                <w:sz w:val="18"/>
                <w:szCs w:val="18"/>
                <w:lang w:val="tr-TR" w:eastAsia="tr-TR"/>
                <w14:ligatures w14:val="none"/>
              </w:rPr>
              <w:t xml:space="preserve">Yıllık kaynak ihtiyacı analizi yapılması, dış destekli proje yazımı için akademik personele yönelik </w:t>
            </w:r>
            <w:r w:rsidRPr="000140A8">
              <w:rPr>
                <w:rFonts w:ascii="Palatino Linotype" w:eastAsia="Times New Roman" w:hAnsi="Palatino Linotype" w:cs="Calibri"/>
                <w:color w:val="000000"/>
                <w:kern w:val="0"/>
                <w:sz w:val="18"/>
                <w:szCs w:val="18"/>
                <w:lang w:val="tr-TR" w:eastAsia="tr-TR"/>
                <w14:ligatures w14:val="none"/>
              </w:rPr>
              <w:lastRenderedPageBreak/>
              <w:t>bilgilendirme toplantısı</w:t>
            </w:r>
          </w:p>
        </w:tc>
        <w:tc>
          <w:tcPr>
            <w:tcW w:w="2043" w:type="dxa"/>
            <w:vAlign w:val="center"/>
          </w:tcPr>
          <w:p w14:paraId="138DB717" w14:textId="3AF17272" w:rsidR="00E70802" w:rsidRPr="007208E6" w:rsidRDefault="000140A8"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0140A8">
              <w:rPr>
                <w:rFonts w:ascii="Palatino Linotype" w:eastAsia="Times New Roman" w:hAnsi="Palatino Linotype" w:cs="Calibri"/>
                <w:color w:val="000000"/>
                <w:kern w:val="0"/>
                <w:sz w:val="18"/>
                <w:szCs w:val="18"/>
                <w:lang w:val="tr-TR" w:eastAsia="tr-TR"/>
                <w14:ligatures w14:val="none"/>
              </w:rPr>
              <w:lastRenderedPageBreak/>
              <w:t>2025-2026 Bahar Dönemi</w:t>
            </w:r>
          </w:p>
        </w:tc>
        <w:tc>
          <w:tcPr>
            <w:tcW w:w="2231" w:type="dxa"/>
            <w:gridSpan w:val="2"/>
            <w:vAlign w:val="center"/>
          </w:tcPr>
          <w:p w14:paraId="3EB5AA33" w14:textId="69159A8C" w:rsidR="00E70802" w:rsidRPr="007208E6" w:rsidRDefault="000140A8"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0140A8">
              <w:rPr>
                <w:rFonts w:ascii="Palatino Linotype" w:eastAsia="Times New Roman" w:hAnsi="Palatino Linotype" w:cs="Calibri"/>
                <w:color w:val="000000"/>
                <w:kern w:val="0"/>
                <w:sz w:val="18"/>
                <w:szCs w:val="18"/>
                <w:lang w:val="tr-TR" w:eastAsia="tr-TR"/>
                <w14:ligatures w14:val="none"/>
              </w:rPr>
              <w:t>Hazırlanan analiz sayısı, düzenlenen toplantı sayısı, başvurulan proje sayısı</w:t>
            </w:r>
          </w:p>
        </w:tc>
        <w:tc>
          <w:tcPr>
            <w:tcW w:w="2049" w:type="dxa"/>
            <w:gridSpan w:val="2"/>
            <w:vAlign w:val="center"/>
          </w:tcPr>
          <w:p w14:paraId="5A4F2CE2" w14:textId="74A96EC7" w:rsidR="00E70802" w:rsidRPr="007208E6" w:rsidRDefault="000140A8"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0140A8">
              <w:rPr>
                <w:rFonts w:ascii="Palatino Linotype" w:eastAsia="Times New Roman" w:hAnsi="Palatino Linotype" w:cs="Calibri"/>
                <w:color w:val="000000"/>
                <w:kern w:val="0"/>
                <w:sz w:val="18"/>
                <w:szCs w:val="18"/>
                <w:lang w:val="tr-TR" w:eastAsia="tr-TR"/>
                <w14:ligatures w14:val="none"/>
              </w:rPr>
              <w:t>Faaliyet tamamlandığında eklenecektir.</w:t>
            </w:r>
          </w:p>
        </w:tc>
      </w:tr>
      <w:tr w:rsidR="00C01EF7" w:rsidRPr="007208E6" w14:paraId="09DA82E8" w14:textId="77777777" w:rsidTr="007208E6">
        <w:trPr>
          <w:trHeight w:val="657"/>
        </w:trPr>
        <w:tc>
          <w:tcPr>
            <w:tcW w:w="3120" w:type="dxa"/>
            <w:gridSpan w:val="2"/>
            <w:vAlign w:val="center"/>
          </w:tcPr>
          <w:p w14:paraId="33A3D2D1" w14:textId="1AB7206A" w:rsidR="00C01EF7" w:rsidRDefault="001A7B59"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Pr>
                <w:rFonts w:ascii="Palatino Linotype" w:eastAsia="Times New Roman" w:hAnsi="Palatino Linotype" w:cs="Calibri"/>
                <w:color w:val="000000"/>
                <w:kern w:val="0"/>
                <w:sz w:val="18"/>
                <w:szCs w:val="18"/>
                <w:lang w:val="tr-TR" w:eastAsia="tr-TR"/>
                <w14:ligatures w14:val="none"/>
              </w:rPr>
              <w:t>Fiziksel alanların yetersizliği, fakültenin kendine ait binası olmaması</w:t>
            </w:r>
          </w:p>
        </w:tc>
        <w:tc>
          <w:tcPr>
            <w:tcW w:w="2695" w:type="dxa"/>
            <w:vAlign w:val="center"/>
          </w:tcPr>
          <w:p w14:paraId="2EDB7312" w14:textId="14E47ECE" w:rsidR="00C01EF7" w:rsidRPr="00716982" w:rsidRDefault="000211DF"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591B87">
              <w:rPr>
                <w:rFonts w:ascii="Palatino Linotype" w:eastAsia="Times New Roman" w:hAnsi="Palatino Linotype" w:cs="Calibri"/>
                <w:color w:val="000000"/>
                <w:kern w:val="0"/>
                <w:sz w:val="18"/>
                <w:szCs w:val="18"/>
                <w:lang w:val="tr-TR" w:eastAsia="tr-TR"/>
                <w14:ligatures w14:val="none"/>
              </w:rPr>
              <w:t>ABİDR 2024-</w:t>
            </w:r>
            <w:r w:rsidR="00591B87">
              <w:rPr>
                <w:rFonts w:ascii="Palatino Linotype" w:eastAsia="Times New Roman" w:hAnsi="Palatino Linotype" w:cs="Calibri"/>
                <w:color w:val="000000"/>
                <w:kern w:val="0"/>
                <w:sz w:val="18"/>
                <w:szCs w:val="18"/>
                <w:lang w:val="tr-TR" w:eastAsia="tr-TR"/>
                <w14:ligatures w14:val="none"/>
              </w:rPr>
              <w:t xml:space="preserve"> </w:t>
            </w:r>
            <w:r w:rsidR="001A7B59" w:rsidRPr="00591B87">
              <w:rPr>
                <w:rFonts w:ascii="Palatino Linotype" w:eastAsia="Times New Roman" w:hAnsi="Palatino Linotype" w:cs="Calibri"/>
                <w:color w:val="000000"/>
                <w:kern w:val="0"/>
                <w:sz w:val="18"/>
                <w:szCs w:val="18"/>
                <w:lang w:val="tr-TR" w:eastAsia="tr-TR"/>
                <w14:ligatures w14:val="none"/>
              </w:rPr>
              <w:t>;</w:t>
            </w:r>
            <w:r w:rsidR="001A7B59" w:rsidRPr="0019253E">
              <w:rPr>
                <w:rFonts w:ascii="Palatino Linotype" w:eastAsia="Times New Roman" w:hAnsi="Palatino Linotype" w:cs="Calibri"/>
                <w:color w:val="000000"/>
                <w:kern w:val="0"/>
                <w:sz w:val="18"/>
                <w:szCs w:val="18"/>
                <w:lang w:val="tr-TR" w:eastAsia="tr-TR"/>
                <w14:ligatures w14:val="none"/>
              </w:rPr>
              <w:t>BAUN 2025–2029 Stratejik Plan,</w:t>
            </w:r>
            <w:r w:rsidR="00653FEC">
              <w:rPr>
                <w:rFonts w:ascii="Palatino Linotype" w:eastAsia="Times New Roman" w:hAnsi="Palatino Linotype" w:cs="Calibri"/>
                <w:color w:val="000000"/>
                <w:kern w:val="0"/>
                <w:sz w:val="18"/>
                <w:szCs w:val="18"/>
                <w:lang w:val="tr-TR" w:eastAsia="tr-TR"/>
                <w14:ligatures w14:val="none"/>
              </w:rPr>
              <w:t xml:space="preserve"> Amaç 5- Hedef 5.2</w:t>
            </w:r>
          </w:p>
        </w:tc>
        <w:tc>
          <w:tcPr>
            <w:tcW w:w="2402" w:type="dxa"/>
            <w:vAlign w:val="center"/>
          </w:tcPr>
          <w:p w14:paraId="33DA3688" w14:textId="6C8A1013" w:rsidR="00C01EF7" w:rsidRDefault="001A7B59"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A7B59">
              <w:rPr>
                <w:rFonts w:ascii="Palatino Linotype" w:eastAsia="Times New Roman" w:hAnsi="Palatino Linotype" w:cs="Calibri"/>
                <w:color w:val="000000"/>
                <w:kern w:val="0"/>
                <w:sz w:val="18"/>
                <w:szCs w:val="18"/>
                <w:lang w:eastAsia="tr-TR"/>
                <w14:ligatures w14:val="none"/>
              </w:rPr>
              <w:t>Fakülteye ait mevcut sınıfların, laboratuvarların ve ofislerin yeniden düzenlenerek daha etkin kullanılması</w:t>
            </w:r>
          </w:p>
        </w:tc>
        <w:tc>
          <w:tcPr>
            <w:tcW w:w="2043" w:type="dxa"/>
            <w:vAlign w:val="center"/>
          </w:tcPr>
          <w:p w14:paraId="556AD3B3" w14:textId="2A5C8229" w:rsidR="00C01EF7" w:rsidRPr="0019253E" w:rsidRDefault="00EF592C"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2025-2026 Güz ve Bahar Dönemi</w:t>
            </w:r>
          </w:p>
        </w:tc>
        <w:tc>
          <w:tcPr>
            <w:tcW w:w="2231" w:type="dxa"/>
            <w:gridSpan w:val="2"/>
            <w:vAlign w:val="center"/>
          </w:tcPr>
          <w:p w14:paraId="7E486120" w14:textId="362EC946" w:rsidR="00C01EF7" w:rsidRDefault="00D45B94" w:rsidP="00AF62BB">
            <w:pPr>
              <w:spacing w:after="0" w:line="240" w:lineRule="auto"/>
              <w:jc w:val="both"/>
              <w:rPr>
                <w:rFonts w:ascii="Palatino Linotype" w:eastAsia="Times New Roman" w:hAnsi="Palatino Linotype" w:cs="Calibri"/>
                <w:color w:val="000000"/>
                <w:kern w:val="0"/>
                <w:sz w:val="18"/>
                <w:szCs w:val="18"/>
                <w:lang w:eastAsia="tr-TR"/>
                <w14:ligatures w14:val="none"/>
              </w:rPr>
            </w:pPr>
            <w:r>
              <w:rPr>
                <w:rFonts w:ascii="Palatino Linotype" w:eastAsia="Times New Roman" w:hAnsi="Palatino Linotype" w:cs="Calibri"/>
                <w:color w:val="000000"/>
                <w:kern w:val="0"/>
                <w:sz w:val="18"/>
                <w:szCs w:val="18"/>
                <w:lang w:eastAsia="tr-TR"/>
                <w14:ligatures w14:val="none"/>
              </w:rPr>
              <w:t>Mevcut alanların verimli kullanılması</w:t>
            </w:r>
          </w:p>
        </w:tc>
        <w:tc>
          <w:tcPr>
            <w:tcW w:w="2049" w:type="dxa"/>
            <w:gridSpan w:val="2"/>
            <w:vAlign w:val="center"/>
          </w:tcPr>
          <w:p w14:paraId="39C3066E" w14:textId="754C185B" w:rsidR="00C01EF7" w:rsidRDefault="00D45B94"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Pr>
                <w:rFonts w:ascii="Palatino Linotype" w:eastAsia="Times New Roman" w:hAnsi="Palatino Linotype" w:cs="Calibri"/>
                <w:color w:val="000000"/>
                <w:kern w:val="0"/>
                <w:sz w:val="18"/>
                <w:szCs w:val="18"/>
                <w:lang w:val="tr-TR" w:eastAsia="tr-TR"/>
                <w14:ligatures w14:val="none"/>
              </w:rPr>
              <w:t>Dönem sonunda doldurulacaktır.</w:t>
            </w:r>
          </w:p>
        </w:tc>
      </w:tr>
      <w:tr w:rsidR="00591B87" w:rsidRPr="007208E6" w14:paraId="15C1DF3D" w14:textId="77777777" w:rsidTr="007208E6">
        <w:trPr>
          <w:trHeight w:val="657"/>
        </w:trPr>
        <w:tc>
          <w:tcPr>
            <w:tcW w:w="3120" w:type="dxa"/>
            <w:gridSpan w:val="2"/>
            <w:vAlign w:val="center"/>
          </w:tcPr>
          <w:p w14:paraId="2C9BAD28" w14:textId="03110F4B" w:rsidR="00591B87" w:rsidRDefault="0033340D" w:rsidP="0033340D">
            <w:pPr>
              <w:spacing w:after="0" w:line="240" w:lineRule="auto"/>
              <w:jc w:val="both"/>
              <w:rPr>
                <w:rFonts w:ascii="Palatino Linotype" w:eastAsia="Times New Roman" w:hAnsi="Palatino Linotype" w:cs="Calibri"/>
                <w:color w:val="000000"/>
                <w:kern w:val="0"/>
                <w:sz w:val="18"/>
                <w:szCs w:val="18"/>
                <w:lang w:val="tr-TR" w:eastAsia="tr-TR"/>
                <w14:ligatures w14:val="none"/>
              </w:rPr>
            </w:pPr>
            <w:r>
              <w:rPr>
                <w:rFonts w:ascii="Palatino Linotype" w:eastAsia="Times New Roman" w:hAnsi="Palatino Linotype" w:cs="Calibri"/>
                <w:color w:val="000000"/>
                <w:kern w:val="0"/>
                <w:sz w:val="18"/>
                <w:szCs w:val="18"/>
                <w:lang w:val="tr-TR" w:eastAsia="tr-TR"/>
                <w14:ligatures w14:val="none"/>
              </w:rPr>
              <w:t>Sosyal medyanın daha etkin kullanılmasıyla ilgili geliştirme ihtiyacı</w:t>
            </w:r>
          </w:p>
        </w:tc>
        <w:tc>
          <w:tcPr>
            <w:tcW w:w="2695" w:type="dxa"/>
            <w:vAlign w:val="center"/>
          </w:tcPr>
          <w:p w14:paraId="6B4E92DF" w14:textId="74CDC3FC" w:rsidR="00591B87" w:rsidRPr="000211DF" w:rsidRDefault="00591B87" w:rsidP="00AF62BB">
            <w:pPr>
              <w:spacing w:after="0" w:line="240" w:lineRule="auto"/>
              <w:jc w:val="both"/>
              <w:rPr>
                <w:rFonts w:ascii="Palatino Linotype" w:eastAsia="Times New Roman" w:hAnsi="Palatino Linotype" w:cs="Calibri"/>
                <w:color w:val="000000"/>
                <w:kern w:val="0"/>
                <w:sz w:val="18"/>
                <w:szCs w:val="18"/>
                <w:highlight w:val="yellow"/>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BAUN 2025–2029 Stratejik Plan</w:t>
            </w:r>
            <w:r>
              <w:rPr>
                <w:rFonts w:ascii="Palatino Linotype" w:eastAsia="Times New Roman" w:hAnsi="Palatino Linotype" w:cs="Calibri"/>
                <w:color w:val="000000"/>
                <w:kern w:val="0"/>
                <w:sz w:val="18"/>
                <w:szCs w:val="18"/>
                <w:lang w:val="tr-TR" w:eastAsia="tr-TR"/>
                <w14:ligatures w14:val="none"/>
              </w:rPr>
              <w:t>, 3.11.1: “Teknolojik Gelişmeler”</w:t>
            </w:r>
          </w:p>
        </w:tc>
        <w:tc>
          <w:tcPr>
            <w:tcW w:w="2402" w:type="dxa"/>
            <w:vAlign w:val="center"/>
          </w:tcPr>
          <w:p w14:paraId="40656FD2" w14:textId="49C03D38" w:rsidR="00591B87" w:rsidRPr="001A7B59" w:rsidRDefault="00EF592C" w:rsidP="00AF62BB">
            <w:pPr>
              <w:spacing w:after="0" w:line="240" w:lineRule="auto"/>
              <w:jc w:val="both"/>
              <w:rPr>
                <w:rFonts w:ascii="Palatino Linotype" w:eastAsia="Times New Roman" w:hAnsi="Palatino Linotype" w:cs="Calibri"/>
                <w:color w:val="000000"/>
                <w:kern w:val="0"/>
                <w:sz w:val="18"/>
                <w:szCs w:val="18"/>
                <w:lang w:eastAsia="tr-TR"/>
                <w14:ligatures w14:val="none"/>
              </w:rPr>
            </w:pPr>
            <w:r>
              <w:rPr>
                <w:rFonts w:ascii="Palatino Linotype" w:eastAsia="Times New Roman" w:hAnsi="Palatino Linotype" w:cs="Calibri"/>
                <w:color w:val="000000"/>
                <w:kern w:val="0"/>
                <w:sz w:val="18"/>
                <w:szCs w:val="18"/>
                <w:lang w:eastAsia="tr-TR"/>
                <w14:ligatures w14:val="none"/>
              </w:rPr>
              <w:t>Sosyal medya koordinatörlüğü kurulması, fakültenin sosyal media  sayfasındaki etkileşimin ve takipçi sayısının artması bu sayede iç ve dış paydaşlara erişimin artması</w:t>
            </w:r>
          </w:p>
        </w:tc>
        <w:tc>
          <w:tcPr>
            <w:tcW w:w="2043" w:type="dxa"/>
            <w:vAlign w:val="center"/>
          </w:tcPr>
          <w:p w14:paraId="0E7F9A0B" w14:textId="39FA23C1" w:rsidR="00591B87" w:rsidRPr="0019253E" w:rsidRDefault="00EF592C"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sidRPr="0019253E">
              <w:rPr>
                <w:rFonts w:ascii="Palatino Linotype" w:eastAsia="Times New Roman" w:hAnsi="Palatino Linotype" w:cs="Calibri"/>
                <w:color w:val="000000"/>
                <w:kern w:val="0"/>
                <w:sz w:val="18"/>
                <w:szCs w:val="18"/>
                <w:lang w:val="tr-TR" w:eastAsia="tr-TR"/>
                <w14:ligatures w14:val="none"/>
              </w:rPr>
              <w:t>2025-2026 Güz ve Bahar Dönemi</w:t>
            </w:r>
          </w:p>
        </w:tc>
        <w:tc>
          <w:tcPr>
            <w:tcW w:w="2231" w:type="dxa"/>
            <w:gridSpan w:val="2"/>
            <w:vAlign w:val="center"/>
          </w:tcPr>
          <w:p w14:paraId="504547CD" w14:textId="508C1205" w:rsidR="00591B87" w:rsidRDefault="00EF592C" w:rsidP="00AF62BB">
            <w:pPr>
              <w:spacing w:after="0" w:line="240" w:lineRule="auto"/>
              <w:jc w:val="both"/>
              <w:rPr>
                <w:rFonts w:ascii="Palatino Linotype" w:eastAsia="Times New Roman" w:hAnsi="Palatino Linotype" w:cs="Calibri"/>
                <w:color w:val="000000"/>
                <w:kern w:val="0"/>
                <w:sz w:val="18"/>
                <w:szCs w:val="18"/>
                <w:lang w:eastAsia="tr-TR"/>
                <w14:ligatures w14:val="none"/>
              </w:rPr>
            </w:pPr>
            <w:r>
              <w:rPr>
                <w:rFonts w:ascii="Palatino Linotype" w:eastAsia="Times New Roman" w:hAnsi="Palatino Linotype" w:cs="Calibri"/>
                <w:color w:val="000000"/>
                <w:kern w:val="0"/>
                <w:sz w:val="18"/>
                <w:szCs w:val="18"/>
                <w:lang w:eastAsia="tr-TR"/>
                <w14:ligatures w14:val="none"/>
              </w:rPr>
              <w:t>Sosyal media hesaplarında etkileşim durumu ve takipçi sayısı</w:t>
            </w:r>
          </w:p>
        </w:tc>
        <w:tc>
          <w:tcPr>
            <w:tcW w:w="2049" w:type="dxa"/>
            <w:gridSpan w:val="2"/>
            <w:vAlign w:val="center"/>
          </w:tcPr>
          <w:p w14:paraId="0CE058F8" w14:textId="7C59F69D" w:rsidR="00591B87" w:rsidRDefault="00EF592C" w:rsidP="00AF62BB">
            <w:pPr>
              <w:spacing w:after="0" w:line="240" w:lineRule="auto"/>
              <w:jc w:val="both"/>
              <w:rPr>
                <w:rFonts w:ascii="Palatino Linotype" w:eastAsia="Times New Roman" w:hAnsi="Palatino Linotype" w:cs="Calibri"/>
                <w:color w:val="000000"/>
                <w:kern w:val="0"/>
                <w:sz w:val="18"/>
                <w:szCs w:val="18"/>
                <w:lang w:val="tr-TR" w:eastAsia="tr-TR"/>
                <w14:ligatures w14:val="none"/>
              </w:rPr>
            </w:pPr>
            <w:r>
              <w:rPr>
                <w:rFonts w:ascii="Palatino Linotype" w:eastAsia="Times New Roman" w:hAnsi="Palatino Linotype" w:cs="Calibri"/>
                <w:color w:val="000000"/>
                <w:kern w:val="0"/>
                <w:sz w:val="18"/>
                <w:szCs w:val="18"/>
                <w:lang w:val="tr-TR" w:eastAsia="tr-TR"/>
                <w14:ligatures w14:val="none"/>
              </w:rPr>
              <w:t>Dönem sonunda görülen artış raporlanacaktır</w:t>
            </w:r>
          </w:p>
        </w:tc>
      </w:tr>
    </w:tbl>
    <w:p w14:paraId="3FB54D3D" w14:textId="65ABDA63" w:rsidR="00F873B7" w:rsidRPr="00E70802" w:rsidRDefault="00F873B7" w:rsidP="00E70802">
      <w:pPr>
        <w:spacing w:after="0" w:line="240" w:lineRule="auto"/>
        <w:jc w:val="both"/>
        <w:rPr>
          <w:rFonts w:ascii="Palatino Linotype" w:eastAsia="Times New Roman" w:hAnsi="Palatino Linotype" w:cs="Calibri"/>
          <w:color w:val="EE0000"/>
          <w:kern w:val="0"/>
          <w:lang w:val="tr-TR" w:eastAsia="tr-TR"/>
          <w14:ligatures w14:val="none"/>
        </w:rPr>
      </w:pPr>
    </w:p>
    <w:p w14:paraId="26D2B0BC"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63093EA0"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46426686"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21825B82"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3348399C"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716DABC3"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5A04666E"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58B4844E"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7EDD13B0"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508B7E34"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3E7B05E0"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7A2A6683"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20950FB8"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483F8DAC"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0C6730C0"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5C380BC0"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71B7353B" w14:textId="77777777" w:rsidR="00B874BE" w:rsidRDefault="00B874BE" w:rsidP="00E70802">
      <w:pPr>
        <w:spacing w:after="0" w:line="240" w:lineRule="auto"/>
        <w:jc w:val="both"/>
        <w:rPr>
          <w:rFonts w:ascii="Palatino Linotype" w:eastAsia="Times New Roman" w:hAnsi="Palatino Linotype" w:cs="Calibri"/>
          <w:b/>
          <w:bCs/>
          <w:color w:val="EE0000"/>
          <w:kern w:val="0"/>
          <w:lang w:val="tr-TR" w:eastAsia="tr-TR"/>
          <w14:ligatures w14:val="none"/>
        </w:rPr>
      </w:pPr>
    </w:p>
    <w:p w14:paraId="58080EBA" w14:textId="25B37C60" w:rsidR="00E70802" w:rsidRPr="00E70802" w:rsidRDefault="00E70802" w:rsidP="00E70802">
      <w:pPr>
        <w:spacing w:after="0" w:line="240" w:lineRule="auto"/>
        <w:jc w:val="both"/>
        <w:rPr>
          <w:rFonts w:ascii="Palatino Linotype" w:eastAsia="Times New Roman" w:hAnsi="Palatino Linotype" w:cs="Calibri"/>
          <w:b/>
          <w:bCs/>
          <w:color w:val="EE0000"/>
          <w:kern w:val="0"/>
          <w:lang w:val="tr-TR" w:eastAsia="tr-TR"/>
          <w14:ligatures w14:val="none"/>
        </w:rPr>
      </w:pPr>
      <w:r w:rsidRPr="00E70802">
        <w:rPr>
          <w:rFonts w:ascii="Palatino Linotype" w:eastAsia="Times New Roman" w:hAnsi="Palatino Linotype" w:cs="Calibri"/>
          <w:b/>
          <w:bCs/>
          <w:color w:val="EE0000"/>
          <w:kern w:val="0"/>
          <w:lang w:val="tr-TR" w:eastAsia="tr-TR"/>
          <w14:ligatures w14:val="none"/>
        </w:rPr>
        <w:lastRenderedPageBreak/>
        <w:t xml:space="preserve">Akademik Birim İyileştirme Planı tablosunu aşağıdaki açıklamalara göre doldurunuz. </w:t>
      </w:r>
    </w:p>
    <w:p w14:paraId="29ED3C66" w14:textId="77777777" w:rsidR="00D45B94" w:rsidRDefault="00D45B94" w:rsidP="00E70802">
      <w:pPr>
        <w:spacing w:after="0" w:line="240" w:lineRule="auto"/>
        <w:jc w:val="both"/>
        <w:rPr>
          <w:rFonts w:ascii="Palatino Linotype" w:eastAsia="Times New Roman" w:hAnsi="Palatino Linotype" w:cs="Calibri"/>
          <w:color w:val="EE0000"/>
          <w:kern w:val="0"/>
          <w:lang w:val="tr-TR" w:eastAsia="tr-TR"/>
          <w14:ligatures w14:val="none"/>
        </w:rPr>
      </w:pPr>
    </w:p>
    <w:tbl>
      <w:tblPr>
        <w:tblW w:w="14540" w:type="dxa"/>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CellMar>
          <w:left w:w="70" w:type="dxa"/>
          <w:right w:w="70" w:type="dxa"/>
        </w:tblCellMar>
        <w:tblLook w:val="04A0" w:firstRow="1" w:lastRow="0" w:firstColumn="1" w:lastColumn="0" w:noHBand="0" w:noVBand="1"/>
      </w:tblPr>
      <w:tblGrid>
        <w:gridCol w:w="3120"/>
        <w:gridCol w:w="2695"/>
        <w:gridCol w:w="1995"/>
        <w:gridCol w:w="2450"/>
        <w:gridCol w:w="2231"/>
        <w:gridCol w:w="2049"/>
      </w:tblGrid>
      <w:tr w:rsidR="00E70802" w:rsidRPr="00724CC3" w14:paraId="482C7F2F" w14:textId="77777777" w:rsidTr="00E70802">
        <w:trPr>
          <w:trHeight w:val="672"/>
        </w:trPr>
        <w:tc>
          <w:tcPr>
            <w:tcW w:w="3120" w:type="dxa"/>
            <w:shd w:val="clear" w:color="000000" w:fill="F2F2F2"/>
            <w:vAlign w:val="center"/>
            <w:hideMark/>
          </w:tcPr>
          <w:p w14:paraId="3FF84DCF" w14:textId="77777777" w:rsidR="00E70802" w:rsidRPr="00724CC3" w:rsidRDefault="00E70802" w:rsidP="00883112">
            <w:pPr>
              <w:spacing w:after="0" w:line="240" w:lineRule="auto"/>
              <w:jc w:val="center"/>
              <w:rPr>
                <w:rFonts w:ascii="Cambria" w:eastAsia="Times New Roman" w:hAnsi="Cambria" w:cs="Calibri"/>
                <w:b/>
                <w:bCs/>
                <w:color w:val="002060"/>
                <w:kern w:val="0"/>
                <w:lang w:val="tr-TR" w:eastAsia="tr-TR"/>
                <w14:ligatures w14:val="none"/>
              </w:rPr>
            </w:pPr>
            <w:r w:rsidRPr="00724CC3">
              <w:rPr>
                <w:rFonts w:ascii="Cambria" w:eastAsia="Times New Roman" w:hAnsi="Cambria" w:cs="Calibri"/>
                <w:b/>
                <w:bCs/>
                <w:color w:val="002060"/>
                <w:kern w:val="0"/>
                <w:lang w:val="tr-TR" w:eastAsia="tr-TR"/>
                <w14:ligatures w14:val="none"/>
              </w:rPr>
              <w:t>İyileştirme Gerektiren Alan</w:t>
            </w:r>
          </w:p>
        </w:tc>
        <w:tc>
          <w:tcPr>
            <w:tcW w:w="2695" w:type="dxa"/>
            <w:shd w:val="clear" w:color="000000" w:fill="F2F2F2"/>
            <w:vAlign w:val="center"/>
            <w:hideMark/>
          </w:tcPr>
          <w:p w14:paraId="33CDD305" w14:textId="77777777" w:rsidR="00E70802" w:rsidRPr="00724CC3" w:rsidRDefault="00E70802" w:rsidP="00883112">
            <w:pPr>
              <w:spacing w:after="0" w:line="240" w:lineRule="auto"/>
              <w:jc w:val="center"/>
              <w:rPr>
                <w:rFonts w:ascii="Cambria" w:eastAsia="Times New Roman" w:hAnsi="Cambria" w:cs="Calibri"/>
                <w:b/>
                <w:bCs/>
                <w:color w:val="002060"/>
                <w:kern w:val="0"/>
                <w:lang w:val="tr-TR" w:eastAsia="tr-TR"/>
                <w14:ligatures w14:val="none"/>
              </w:rPr>
            </w:pPr>
            <w:r w:rsidRPr="00724CC3">
              <w:rPr>
                <w:rFonts w:ascii="Cambria" w:eastAsia="Times New Roman" w:hAnsi="Cambria" w:cs="Calibri"/>
                <w:b/>
                <w:bCs/>
                <w:color w:val="002060"/>
                <w:kern w:val="0"/>
                <w:lang w:val="tr-TR" w:eastAsia="tr-TR"/>
                <w14:ligatures w14:val="none"/>
              </w:rPr>
              <w:t>Kaynak/Dayanak</w:t>
            </w:r>
          </w:p>
        </w:tc>
        <w:tc>
          <w:tcPr>
            <w:tcW w:w="1995" w:type="dxa"/>
            <w:shd w:val="clear" w:color="000000" w:fill="F2F2F2"/>
            <w:vAlign w:val="center"/>
            <w:hideMark/>
          </w:tcPr>
          <w:p w14:paraId="7A2531F7" w14:textId="77777777" w:rsidR="00E70802" w:rsidRPr="00724CC3" w:rsidRDefault="00E70802" w:rsidP="00883112">
            <w:pPr>
              <w:spacing w:after="0" w:line="240" w:lineRule="auto"/>
              <w:jc w:val="center"/>
              <w:rPr>
                <w:rFonts w:ascii="Cambria" w:eastAsia="Times New Roman" w:hAnsi="Cambria" w:cs="Calibri"/>
                <w:b/>
                <w:bCs/>
                <w:color w:val="002060"/>
                <w:kern w:val="0"/>
                <w:lang w:val="tr-TR" w:eastAsia="tr-TR"/>
                <w14:ligatures w14:val="none"/>
              </w:rPr>
            </w:pPr>
            <w:r w:rsidRPr="00724CC3">
              <w:rPr>
                <w:rFonts w:ascii="Cambria" w:eastAsia="Times New Roman" w:hAnsi="Cambria" w:cs="Calibri"/>
                <w:b/>
                <w:bCs/>
                <w:color w:val="002060"/>
                <w:kern w:val="0"/>
                <w:lang w:val="tr-TR" w:eastAsia="tr-TR"/>
                <w14:ligatures w14:val="none"/>
              </w:rPr>
              <w:t>Planlanan Faaliyetler</w:t>
            </w:r>
          </w:p>
        </w:tc>
        <w:tc>
          <w:tcPr>
            <w:tcW w:w="2450" w:type="dxa"/>
            <w:shd w:val="clear" w:color="000000" w:fill="F2F2F2"/>
            <w:vAlign w:val="center"/>
            <w:hideMark/>
          </w:tcPr>
          <w:p w14:paraId="7FFAD80C" w14:textId="77777777" w:rsidR="00E70802" w:rsidRPr="00724CC3" w:rsidRDefault="00E70802" w:rsidP="00E70802">
            <w:pPr>
              <w:spacing w:after="0" w:line="240" w:lineRule="auto"/>
              <w:jc w:val="center"/>
              <w:rPr>
                <w:rFonts w:ascii="Cambria" w:eastAsia="Times New Roman" w:hAnsi="Cambria" w:cs="Calibri"/>
                <w:b/>
                <w:bCs/>
                <w:color w:val="002060"/>
                <w:kern w:val="0"/>
                <w:lang w:val="tr-TR" w:eastAsia="tr-TR"/>
                <w14:ligatures w14:val="none"/>
              </w:rPr>
            </w:pPr>
            <w:r w:rsidRPr="00724CC3">
              <w:rPr>
                <w:rFonts w:ascii="Cambria" w:eastAsia="Times New Roman" w:hAnsi="Cambria" w:cs="Calibri"/>
                <w:b/>
                <w:bCs/>
                <w:color w:val="002060"/>
                <w:kern w:val="0"/>
                <w:lang w:val="tr-TR" w:eastAsia="tr-TR"/>
                <w14:ligatures w14:val="none"/>
              </w:rPr>
              <w:t>Uygulama Tarihi</w:t>
            </w:r>
          </w:p>
        </w:tc>
        <w:tc>
          <w:tcPr>
            <w:tcW w:w="2231" w:type="dxa"/>
            <w:shd w:val="clear" w:color="000000" w:fill="F2F2F2"/>
            <w:vAlign w:val="center"/>
            <w:hideMark/>
          </w:tcPr>
          <w:p w14:paraId="553F465C" w14:textId="77777777" w:rsidR="00E70802" w:rsidRPr="00724CC3" w:rsidRDefault="00E70802" w:rsidP="00883112">
            <w:pPr>
              <w:spacing w:after="0" w:line="240" w:lineRule="auto"/>
              <w:jc w:val="center"/>
              <w:rPr>
                <w:rFonts w:ascii="Cambria" w:eastAsia="Times New Roman" w:hAnsi="Cambria" w:cs="Calibri"/>
                <w:b/>
                <w:bCs/>
                <w:color w:val="002060"/>
                <w:kern w:val="0"/>
                <w:lang w:val="tr-TR" w:eastAsia="tr-TR"/>
                <w14:ligatures w14:val="none"/>
              </w:rPr>
            </w:pPr>
            <w:r w:rsidRPr="00724CC3">
              <w:rPr>
                <w:rFonts w:ascii="Cambria" w:eastAsia="Times New Roman" w:hAnsi="Cambria" w:cs="Calibri"/>
                <w:b/>
                <w:bCs/>
                <w:color w:val="002060"/>
                <w:kern w:val="0"/>
                <w:lang w:val="tr-TR" w:eastAsia="tr-TR"/>
                <w14:ligatures w14:val="none"/>
              </w:rPr>
              <w:t>Performans göstergesi</w:t>
            </w:r>
          </w:p>
        </w:tc>
        <w:tc>
          <w:tcPr>
            <w:tcW w:w="2049" w:type="dxa"/>
            <w:shd w:val="clear" w:color="000000" w:fill="F2F2F2"/>
            <w:vAlign w:val="center"/>
            <w:hideMark/>
          </w:tcPr>
          <w:p w14:paraId="777B16F4" w14:textId="77777777" w:rsidR="00E70802" w:rsidRPr="00724CC3" w:rsidRDefault="00E70802" w:rsidP="00883112">
            <w:pPr>
              <w:spacing w:after="0" w:line="240" w:lineRule="auto"/>
              <w:jc w:val="center"/>
              <w:rPr>
                <w:rFonts w:ascii="Cambria" w:eastAsia="Times New Roman" w:hAnsi="Cambria" w:cs="Calibri"/>
                <w:b/>
                <w:bCs/>
                <w:color w:val="002060"/>
                <w:kern w:val="0"/>
                <w:lang w:val="tr-TR" w:eastAsia="tr-TR"/>
                <w14:ligatures w14:val="none"/>
              </w:rPr>
            </w:pPr>
            <w:r w:rsidRPr="00724CC3">
              <w:rPr>
                <w:rFonts w:ascii="Cambria" w:eastAsia="Times New Roman" w:hAnsi="Cambria" w:cs="Calibri"/>
                <w:b/>
                <w:bCs/>
                <w:color w:val="002060"/>
                <w:kern w:val="0"/>
                <w:lang w:val="tr-TR" w:eastAsia="tr-TR"/>
                <w14:ligatures w14:val="none"/>
              </w:rPr>
              <w:t>Sonuç</w:t>
            </w:r>
          </w:p>
        </w:tc>
      </w:tr>
      <w:tr w:rsidR="00E70802" w:rsidRPr="00724CC3" w14:paraId="454B8F3E" w14:textId="77777777" w:rsidTr="00883112">
        <w:trPr>
          <w:trHeight w:val="3900"/>
        </w:trPr>
        <w:tc>
          <w:tcPr>
            <w:tcW w:w="3120" w:type="dxa"/>
            <w:vAlign w:val="center"/>
            <w:hideMark/>
          </w:tcPr>
          <w:p w14:paraId="6E180151" w14:textId="77777777" w:rsidR="00E70802" w:rsidRPr="00724CC3" w:rsidRDefault="00E70802" w:rsidP="00883112">
            <w:pPr>
              <w:spacing w:after="0" w:line="240" w:lineRule="auto"/>
              <w:jc w:val="center"/>
              <w:rPr>
                <w:rFonts w:ascii="Palatino Linotype" w:eastAsia="Times New Roman" w:hAnsi="Palatino Linotype" w:cs="Calibri"/>
                <w:color w:val="EE0000"/>
                <w:kern w:val="0"/>
                <w:sz w:val="18"/>
                <w:szCs w:val="18"/>
                <w:vertAlign w:val="superscript"/>
                <w:lang w:val="tr-TR" w:eastAsia="tr-TR"/>
                <w14:ligatures w14:val="none"/>
              </w:rPr>
            </w:pPr>
            <w:r w:rsidRPr="00724CC3">
              <w:rPr>
                <w:rFonts w:ascii="Palatino Linotype" w:eastAsia="Times New Roman" w:hAnsi="Palatino Linotype" w:cs="Calibri"/>
                <w:color w:val="EE0000"/>
                <w:kern w:val="0"/>
                <w:sz w:val="18"/>
                <w:szCs w:val="18"/>
                <w:lang w:val="tr-TR" w:eastAsia="tr-TR"/>
                <w14:ligatures w14:val="none"/>
              </w:rPr>
              <w:t>Birim faaliyet, ABİDR  ve PUKÖ Temelli Faaliyet raporları  kapsamında, mevcut süreçlerin değerlendirilmesi sonucu kalite düzeyini olumsuz etkileyebilecek, gelişim potansiyeli taşıyan veya paydaş geri bildirimleriyle tespit edilen alanlar belirtilmelidir.</w:t>
            </w:r>
          </w:p>
        </w:tc>
        <w:tc>
          <w:tcPr>
            <w:tcW w:w="2695" w:type="dxa"/>
            <w:vAlign w:val="center"/>
            <w:hideMark/>
          </w:tcPr>
          <w:p w14:paraId="29F77910" w14:textId="77777777" w:rsidR="00E70802" w:rsidRPr="00724CC3" w:rsidRDefault="00E70802" w:rsidP="00883112">
            <w:pPr>
              <w:spacing w:after="0" w:line="240" w:lineRule="auto"/>
              <w:jc w:val="center"/>
              <w:rPr>
                <w:rFonts w:ascii="Palatino Linotype" w:eastAsia="Times New Roman" w:hAnsi="Palatino Linotype" w:cs="Calibri"/>
                <w:color w:val="EE0000"/>
                <w:kern w:val="0"/>
                <w:sz w:val="18"/>
                <w:szCs w:val="18"/>
                <w:lang w:val="tr-TR" w:eastAsia="tr-TR"/>
                <w14:ligatures w14:val="none"/>
              </w:rPr>
            </w:pPr>
            <w:r w:rsidRPr="00724CC3">
              <w:rPr>
                <w:rFonts w:ascii="Palatino Linotype" w:eastAsia="Times New Roman" w:hAnsi="Palatino Linotype" w:cs="Calibri"/>
                <w:color w:val="EE0000"/>
                <w:kern w:val="0"/>
                <w:sz w:val="18"/>
                <w:szCs w:val="18"/>
                <w:lang w:val="tr-TR" w:eastAsia="tr-TR"/>
                <w14:ligatures w14:val="none"/>
              </w:rPr>
              <w:t>BAUN KİDR/ABİDR raporlarında tespit edilen durumun iyileştirilmesi söz konusu ise hangi ölçütte bu tespitin yapıldığı belirtilmelidir. BAUN 2025-2029 Stratejik Planda hedeften uzaklaşılan bir amaç/hedef/performans göstergesi söz konusu ise ilgili performans göstergesi burada belirtilmelidir.</w:t>
            </w:r>
            <w:r w:rsidRPr="00E70802">
              <w:rPr>
                <w:rFonts w:ascii="Palatino Linotype" w:eastAsia="Times New Roman" w:hAnsi="Palatino Linotype" w:cs="Calibri"/>
                <w:color w:val="EE0000"/>
                <w:kern w:val="0"/>
                <w:sz w:val="18"/>
                <w:szCs w:val="18"/>
                <w:lang w:val="tr-TR" w:eastAsia="tr-TR"/>
                <w14:ligatures w14:val="none"/>
              </w:rPr>
              <w:t xml:space="preserve"> </w:t>
            </w:r>
            <w:r w:rsidRPr="00724CC3">
              <w:rPr>
                <w:rFonts w:ascii="Palatino Linotype" w:eastAsia="Times New Roman" w:hAnsi="Palatino Linotype" w:cs="Calibri"/>
                <w:color w:val="EE0000"/>
                <w:kern w:val="0"/>
                <w:sz w:val="18"/>
                <w:szCs w:val="18"/>
                <w:lang w:val="tr-TR" w:eastAsia="tr-TR"/>
                <w14:ligatures w14:val="none"/>
              </w:rPr>
              <w:t>Belirtilenler dışında bir rapor/tutanak vb. ile tespit edilen bir husus söz konusu ise bu alanda belirtilmelidir.</w:t>
            </w:r>
          </w:p>
        </w:tc>
        <w:tc>
          <w:tcPr>
            <w:tcW w:w="1995" w:type="dxa"/>
            <w:vAlign w:val="center"/>
            <w:hideMark/>
          </w:tcPr>
          <w:p w14:paraId="15EC1F60" w14:textId="77777777" w:rsidR="00E70802" w:rsidRPr="00724CC3" w:rsidRDefault="00E70802" w:rsidP="00883112">
            <w:pPr>
              <w:spacing w:after="0" w:line="240" w:lineRule="auto"/>
              <w:jc w:val="center"/>
              <w:rPr>
                <w:rFonts w:ascii="Palatino Linotype" w:eastAsia="Times New Roman" w:hAnsi="Palatino Linotype" w:cs="Calibri"/>
                <w:color w:val="EE0000"/>
                <w:kern w:val="0"/>
                <w:sz w:val="18"/>
                <w:szCs w:val="18"/>
                <w:lang w:val="tr-TR" w:eastAsia="tr-TR"/>
                <w14:ligatures w14:val="none"/>
              </w:rPr>
            </w:pPr>
            <w:r w:rsidRPr="00724CC3">
              <w:rPr>
                <w:rFonts w:ascii="Palatino Linotype" w:eastAsia="Times New Roman" w:hAnsi="Palatino Linotype" w:cs="Calibri"/>
                <w:color w:val="EE0000"/>
                <w:kern w:val="0"/>
                <w:sz w:val="18"/>
                <w:szCs w:val="18"/>
                <w:lang w:val="tr-TR" w:eastAsia="tr-TR"/>
                <w14:ligatures w14:val="none"/>
              </w:rPr>
              <w:t>Belirlenen durumların iyileştirilmesine yönelik planlanan her bir faaliyet ayrı satırlarda ve detaylı şekilde belirtilmelidir. Birden fazla durum söz konusuysa, uygulama tarihleri ile sorumlu birimlerde farklılıklar olabileceği göz önünde bulundurularak, her bir faaliyet kendi satırında ifade edilmelidir.</w:t>
            </w:r>
          </w:p>
        </w:tc>
        <w:tc>
          <w:tcPr>
            <w:tcW w:w="2450" w:type="dxa"/>
            <w:vAlign w:val="center"/>
            <w:hideMark/>
          </w:tcPr>
          <w:p w14:paraId="1E7C6112" w14:textId="63FA564A" w:rsidR="00E70802" w:rsidRPr="00724CC3" w:rsidRDefault="00E70802" w:rsidP="00883112">
            <w:pPr>
              <w:spacing w:after="0" w:line="240" w:lineRule="auto"/>
              <w:jc w:val="center"/>
              <w:rPr>
                <w:rFonts w:ascii="Palatino Linotype" w:eastAsia="Times New Roman" w:hAnsi="Palatino Linotype" w:cs="Calibri"/>
                <w:color w:val="EE0000"/>
                <w:kern w:val="0"/>
                <w:sz w:val="18"/>
                <w:szCs w:val="18"/>
                <w:lang w:val="tr-TR" w:eastAsia="tr-TR"/>
                <w14:ligatures w14:val="none"/>
              </w:rPr>
            </w:pPr>
            <w:r w:rsidRPr="00724CC3">
              <w:rPr>
                <w:rFonts w:ascii="Palatino Linotype" w:eastAsia="Times New Roman" w:hAnsi="Palatino Linotype" w:cs="Calibri"/>
                <w:color w:val="EE0000"/>
                <w:kern w:val="0"/>
                <w:sz w:val="18"/>
                <w:szCs w:val="18"/>
                <w:lang w:val="tr-TR" w:eastAsia="tr-TR"/>
                <w14:ligatures w14:val="none"/>
              </w:rPr>
              <w:t>Bu bölümde, faaliyete ilişkin planlanan uygulama tarihine yer verilmelidir. Söz konusu tarih, belirli bir gün olabileceği gibi bir tarih aralığı şeklinde de ifade edilebilir</w:t>
            </w:r>
          </w:p>
        </w:tc>
        <w:tc>
          <w:tcPr>
            <w:tcW w:w="2231" w:type="dxa"/>
            <w:vAlign w:val="center"/>
            <w:hideMark/>
          </w:tcPr>
          <w:p w14:paraId="24A4B60C" w14:textId="09F4F996" w:rsidR="00E70802" w:rsidRPr="00724CC3" w:rsidRDefault="00E70802" w:rsidP="00883112">
            <w:pPr>
              <w:spacing w:after="0" w:line="240" w:lineRule="auto"/>
              <w:jc w:val="center"/>
              <w:rPr>
                <w:rFonts w:ascii="Palatino Linotype" w:eastAsia="Times New Roman" w:hAnsi="Palatino Linotype" w:cs="Calibri"/>
                <w:color w:val="EE0000"/>
                <w:kern w:val="0"/>
                <w:sz w:val="18"/>
                <w:szCs w:val="18"/>
                <w:lang w:val="tr-TR" w:eastAsia="tr-TR"/>
                <w14:ligatures w14:val="none"/>
              </w:rPr>
            </w:pPr>
            <w:r w:rsidRPr="00724CC3">
              <w:rPr>
                <w:rFonts w:ascii="Palatino Linotype" w:eastAsia="Times New Roman" w:hAnsi="Palatino Linotype" w:cs="Calibri"/>
                <w:color w:val="EE0000"/>
                <w:kern w:val="0"/>
                <w:sz w:val="18"/>
                <w:szCs w:val="18"/>
                <w:lang w:val="tr-TR" w:eastAsia="tr-TR"/>
                <w14:ligatures w14:val="none"/>
              </w:rPr>
              <w:t xml:space="preserve">BAUN 2025-2029 </w:t>
            </w:r>
            <w:r w:rsidRPr="00E70802">
              <w:rPr>
                <w:rFonts w:ascii="Palatino Linotype" w:eastAsia="Times New Roman" w:hAnsi="Palatino Linotype" w:cs="Calibri"/>
                <w:color w:val="EE0000"/>
                <w:kern w:val="0"/>
                <w:sz w:val="18"/>
                <w:szCs w:val="18"/>
                <w:lang w:val="tr-TR" w:eastAsia="tr-TR"/>
                <w14:ligatures w14:val="none"/>
              </w:rPr>
              <w:t>Stratejik Plan</w:t>
            </w:r>
            <w:r w:rsidR="007208E6">
              <w:rPr>
                <w:rFonts w:ascii="Palatino Linotype" w:eastAsia="Times New Roman" w:hAnsi="Palatino Linotype" w:cs="Calibri"/>
                <w:color w:val="EE0000"/>
                <w:kern w:val="0"/>
                <w:sz w:val="18"/>
                <w:szCs w:val="18"/>
                <w:lang w:val="tr-TR" w:eastAsia="tr-TR"/>
                <w14:ligatures w14:val="none"/>
              </w:rPr>
              <w:t>daki</w:t>
            </w:r>
            <w:r w:rsidRPr="00724CC3">
              <w:rPr>
                <w:rFonts w:ascii="Palatino Linotype" w:eastAsia="Times New Roman" w:hAnsi="Palatino Linotype" w:cs="Calibri"/>
                <w:color w:val="EE0000"/>
                <w:kern w:val="0"/>
                <w:sz w:val="18"/>
                <w:szCs w:val="18"/>
                <w:lang w:val="tr-TR" w:eastAsia="tr-TR"/>
                <w14:ligatures w14:val="none"/>
              </w:rPr>
              <w:t xml:space="preserve"> ilgili performans göstergesi burada belirtilmelidir.</w:t>
            </w:r>
          </w:p>
        </w:tc>
        <w:tc>
          <w:tcPr>
            <w:tcW w:w="2049" w:type="dxa"/>
            <w:vAlign w:val="center"/>
            <w:hideMark/>
          </w:tcPr>
          <w:p w14:paraId="5DE8C146" w14:textId="77777777" w:rsidR="00E70802" w:rsidRPr="00724CC3" w:rsidRDefault="00E70802" w:rsidP="00883112">
            <w:pPr>
              <w:spacing w:after="0" w:line="240" w:lineRule="auto"/>
              <w:jc w:val="center"/>
              <w:rPr>
                <w:rFonts w:ascii="Palatino Linotype" w:eastAsia="Times New Roman" w:hAnsi="Palatino Linotype" w:cs="Calibri"/>
                <w:color w:val="EE0000"/>
                <w:kern w:val="0"/>
                <w:sz w:val="18"/>
                <w:szCs w:val="18"/>
                <w:lang w:val="tr-TR" w:eastAsia="tr-TR"/>
                <w14:ligatures w14:val="none"/>
              </w:rPr>
            </w:pPr>
            <w:r w:rsidRPr="00724CC3">
              <w:rPr>
                <w:rFonts w:ascii="Palatino Linotype" w:eastAsia="Times New Roman" w:hAnsi="Palatino Linotype" w:cs="Calibri"/>
                <w:color w:val="EE0000"/>
                <w:kern w:val="0"/>
                <w:sz w:val="18"/>
                <w:szCs w:val="18"/>
                <w:lang w:val="tr-TR" w:eastAsia="tr-TR"/>
                <w14:ligatures w14:val="none"/>
              </w:rPr>
              <w:t>Süreç bittiğinde, faaliyet sonuçları ve hedefin gerçekleşme durumu burada belirtilmelidir.</w:t>
            </w:r>
          </w:p>
        </w:tc>
      </w:tr>
    </w:tbl>
    <w:p w14:paraId="324C9B8D" w14:textId="77777777" w:rsidR="00E70802" w:rsidRPr="00E70802" w:rsidRDefault="00E70802" w:rsidP="00E70802"/>
    <w:sectPr w:rsidR="00E70802" w:rsidRPr="00E70802" w:rsidSect="00724CC3">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B59BE"/>
    <w:multiLevelType w:val="hybridMultilevel"/>
    <w:tmpl w:val="3512529E"/>
    <w:lvl w:ilvl="0" w:tplc="FECED1E8">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27D"/>
    <w:rsid w:val="000140A8"/>
    <w:rsid w:val="000211DF"/>
    <w:rsid w:val="0010727D"/>
    <w:rsid w:val="00160986"/>
    <w:rsid w:val="00163919"/>
    <w:rsid w:val="0019253E"/>
    <w:rsid w:val="001A7B59"/>
    <w:rsid w:val="001C5E58"/>
    <w:rsid w:val="00276919"/>
    <w:rsid w:val="0033340D"/>
    <w:rsid w:val="00391C08"/>
    <w:rsid w:val="00465FD1"/>
    <w:rsid w:val="00560F1A"/>
    <w:rsid w:val="00562088"/>
    <w:rsid w:val="00591B87"/>
    <w:rsid w:val="00617635"/>
    <w:rsid w:val="00632401"/>
    <w:rsid w:val="00653FEC"/>
    <w:rsid w:val="00675C6D"/>
    <w:rsid w:val="00716982"/>
    <w:rsid w:val="007208E6"/>
    <w:rsid w:val="00724CC3"/>
    <w:rsid w:val="00725B35"/>
    <w:rsid w:val="007D4141"/>
    <w:rsid w:val="00AF62BB"/>
    <w:rsid w:val="00B174E0"/>
    <w:rsid w:val="00B874BE"/>
    <w:rsid w:val="00C01EF7"/>
    <w:rsid w:val="00CA6D17"/>
    <w:rsid w:val="00CD120F"/>
    <w:rsid w:val="00D45B94"/>
    <w:rsid w:val="00D92AF8"/>
    <w:rsid w:val="00DA729B"/>
    <w:rsid w:val="00DD36EA"/>
    <w:rsid w:val="00E70802"/>
    <w:rsid w:val="00ED00E8"/>
    <w:rsid w:val="00EF592C"/>
    <w:rsid w:val="00F12DF3"/>
    <w:rsid w:val="00F54CAB"/>
    <w:rsid w:val="00F873B7"/>
    <w:rsid w:val="00FA31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37EF"/>
  <w15:docId w15:val="{8F1FDA9F-AD1D-4C8C-B85D-0B4FA335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Balk1">
    <w:name w:val="heading 1"/>
    <w:basedOn w:val="Normal"/>
    <w:next w:val="Normal"/>
    <w:link w:val="Balk1Char"/>
    <w:uiPriority w:val="9"/>
    <w:qFormat/>
    <w:rsid w:val="00107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07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0727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0727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0727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0727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0727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0727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0727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727D"/>
    <w:rPr>
      <w:rFonts w:asciiTheme="majorHAnsi" w:eastAsiaTheme="majorEastAsia" w:hAnsiTheme="majorHAnsi" w:cstheme="majorBidi"/>
      <w:color w:val="0F4761" w:themeColor="accent1" w:themeShade="BF"/>
      <w:sz w:val="40"/>
      <w:szCs w:val="40"/>
      <w:lang w:val="en-GB"/>
    </w:rPr>
  </w:style>
  <w:style w:type="character" w:customStyle="1" w:styleId="Balk2Char">
    <w:name w:val="Başlık 2 Char"/>
    <w:basedOn w:val="VarsaylanParagrafYazTipi"/>
    <w:link w:val="Balk2"/>
    <w:uiPriority w:val="9"/>
    <w:semiHidden/>
    <w:rsid w:val="0010727D"/>
    <w:rPr>
      <w:rFonts w:asciiTheme="majorHAnsi" w:eastAsiaTheme="majorEastAsia" w:hAnsiTheme="majorHAnsi" w:cstheme="majorBidi"/>
      <w:color w:val="0F4761" w:themeColor="accent1" w:themeShade="BF"/>
      <w:sz w:val="32"/>
      <w:szCs w:val="32"/>
      <w:lang w:val="en-GB"/>
    </w:rPr>
  </w:style>
  <w:style w:type="character" w:customStyle="1" w:styleId="Balk3Char">
    <w:name w:val="Başlık 3 Char"/>
    <w:basedOn w:val="VarsaylanParagrafYazTipi"/>
    <w:link w:val="Balk3"/>
    <w:uiPriority w:val="9"/>
    <w:semiHidden/>
    <w:rsid w:val="0010727D"/>
    <w:rPr>
      <w:rFonts w:eastAsiaTheme="majorEastAsia" w:cstheme="majorBidi"/>
      <w:color w:val="0F4761" w:themeColor="accent1" w:themeShade="BF"/>
      <w:sz w:val="28"/>
      <w:szCs w:val="28"/>
      <w:lang w:val="en-GB"/>
    </w:rPr>
  </w:style>
  <w:style w:type="character" w:customStyle="1" w:styleId="Balk4Char">
    <w:name w:val="Başlık 4 Char"/>
    <w:basedOn w:val="VarsaylanParagrafYazTipi"/>
    <w:link w:val="Balk4"/>
    <w:uiPriority w:val="9"/>
    <w:semiHidden/>
    <w:rsid w:val="0010727D"/>
    <w:rPr>
      <w:rFonts w:eastAsiaTheme="majorEastAsia" w:cstheme="majorBidi"/>
      <w:i/>
      <w:iCs/>
      <w:color w:val="0F4761" w:themeColor="accent1" w:themeShade="BF"/>
      <w:lang w:val="en-GB"/>
    </w:rPr>
  </w:style>
  <w:style w:type="character" w:customStyle="1" w:styleId="Balk5Char">
    <w:name w:val="Başlık 5 Char"/>
    <w:basedOn w:val="VarsaylanParagrafYazTipi"/>
    <w:link w:val="Balk5"/>
    <w:uiPriority w:val="9"/>
    <w:semiHidden/>
    <w:rsid w:val="0010727D"/>
    <w:rPr>
      <w:rFonts w:eastAsiaTheme="majorEastAsia" w:cstheme="majorBidi"/>
      <w:color w:val="0F4761" w:themeColor="accent1" w:themeShade="BF"/>
      <w:lang w:val="en-GB"/>
    </w:rPr>
  </w:style>
  <w:style w:type="character" w:customStyle="1" w:styleId="Balk6Char">
    <w:name w:val="Başlık 6 Char"/>
    <w:basedOn w:val="VarsaylanParagrafYazTipi"/>
    <w:link w:val="Balk6"/>
    <w:uiPriority w:val="9"/>
    <w:semiHidden/>
    <w:rsid w:val="0010727D"/>
    <w:rPr>
      <w:rFonts w:eastAsiaTheme="majorEastAsia" w:cstheme="majorBidi"/>
      <w:i/>
      <w:iCs/>
      <w:color w:val="595959" w:themeColor="text1" w:themeTint="A6"/>
      <w:lang w:val="en-GB"/>
    </w:rPr>
  </w:style>
  <w:style w:type="character" w:customStyle="1" w:styleId="Balk7Char">
    <w:name w:val="Başlık 7 Char"/>
    <w:basedOn w:val="VarsaylanParagrafYazTipi"/>
    <w:link w:val="Balk7"/>
    <w:uiPriority w:val="9"/>
    <w:semiHidden/>
    <w:rsid w:val="0010727D"/>
    <w:rPr>
      <w:rFonts w:eastAsiaTheme="majorEastAsia" w:cstheme="majorBidi"/>
      <w:color w:val="595959" w:themeColor="text1" w:themeTint="A6"/>
      <w:lang w:val="en-GB"/>
    </w:rPr>
  </w:style>
  <w:style w:type="character" w:customStyle="1" w:styleId="Balk8Char">
    <w:name w:val="Başlık 8 Char"/>
    <w:basedOn w:val="VarsaylanParagrafYazTipi"/>
    <w:link w:val="Balk8"/>
    <w:uiPriority w:val="9"/>
    <w:semiHidden/>
    <w:rsid w:val="0010727D"/>
    <w:rPr>
      <w:rFonts w:eastAsiaTheme="majorEastAsia" w:cstheme="majorBidi"/>
      <w:i/>
      <w:iCs/>
      <w:color w:val="272727" w:themeColor="text1" w:themeTint="D8"/>
      <w:lang w:val="en-GB"/>
    </w:rPr>
  </w:style>
  <w:style w:type="character" w:customStyle="1" w:styleId="Balk9Char">
    <w:name w:val="Başlık 9 Char"/>
    <w:basedOn w:val="VarsaylanParagrafYazTipi"/>
    <w:link w:val="Balk9"/>
    <w:uiPriority w:val="9"/>
    <w:semiHidden/>
    <w:rsid w:val="0010727D"/>
    <w:rPr>
      <w:rFonts w:eastAsiaTheme="majorEastAsia" w:cstheme="majorBidi"/>
      <w:color w:val="272727" w:themeColor="text1" w:themeTint="D8"/>
      <w:lang w:val="en-GB"/>
    </w:rPr>
  </w:style>
  <w:style w:type="paragraph" w:styleId="KonuBal">
    <w:name w:val="Title"/>
    <w:basedOn w:val="Normal"/>
    <w:next w:val="Normal"/>
    <w:link w:val="KonuBalChar"/>
    <w:uiPriority w:val="10"/>
    <w:qFormat/>
    <w:rsid w:val="00107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727D"/>
    <w:rPr>
      <w:rFonts w:asciiTheme="majorHAnsi" w:eastAsiaTheme="majorEastAsia" w:hAnsiTheme="majorHAnsi" w:cstheme="majorBidi"/>
      <w:spacing w:val="-10"/>
      <w:kern w:val="28"/>
      <w:sz w:val="56"/>
      <w:szCs w:val="56"/>
      <w:lang w:val="en-GB"/>
    </w:rPr>
  </w:style>
  <w:style w:type="paragraph" w:styleId="Altyaz">
    <w:name w:val="Subtitle"/>
    <w:basedOn w:val="Normal"/>
    <w:next w:val="Normal"/>
    <w:link w:val="AltyazChar"/>
    <w:uiPriority w:val="11"/>
    <w:qFormat/>
    <w:rsid w:val="0010727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0727D"/>
    <w:rPr>
      <w:rFonts w:eastAsiaTheme="majorEastAsia" w:cstheme="majorBidi"/>
      <w:color w:val="595959" w:themeColor="text1" w:themeTint="A6"/>
      <w:spacing w:val="15"/>
      <w:sz w:val="28"/>
      <w:szCs w:val="28"/>
      <w:lang w:val="en-GB"/>
    </w:rPr>
  </w:style>
  <w:style w:type="paragraph" w:styleId="Alnt">
    <w:name w:val="Quote"/>
    <w:basedOn w:val="Normal"/>
    <w:next w:val="Normal"/>
    <w:link w:val="AlntChar"/>
    <w:uiPriority w:val="29"/>
    <w:qFormat/>
    <w:rsid w:val="0010727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0727D"/>
    <w:rPr>
      <w:i/>
      <w:iCs/>
      <w:color w:val="404040" w:themeColor="text1" w:themeTint="BF"/>
      <w:lang w:val="en-GB"/>
    </w:rPr>
  </w:style>
  <w:style w:type="paragraph" w:styleId="ListeParagraf">
    <w:name w:val="List Paragraph"/>
    <w:basedOn w:val="Normal"/>
    <w:uiPriority w:val="34"/>
    <w:qFormat/>
    <w:rsid w:val="0010727D"/>
    <w:pPr>
      <w:ind w:left="720"/>
      <w:contextualSpacing/>
    </w:pPr>
  </w:style>
  <w:style w:type="character" w:styleId="GlVurgulama">
    <w:name w:val="Intense Emphasis"/>
    <w:basedOn w:val="VarsaylanParagrafYazTipi"/>
    <w:uiPriority w:val="21"/>
    <w:qFormat/>
    <w:rsid w:val="0010727D"/>
    <w:rPr>
      <w:i/>
      <w:iCs/>
      <w:color w:val="0F4761" w:themeColor="accent1" w:themeShade="BF"/>
    </w:rPr>
  </w:style>
  <w:style w:type="paragraph" w:styleId="GlAlnt">
    <w:name w:val="Intense Quote"/>
    <w:basedOn w:val="Normal"/>
    <w:next w:val="Normal"/>
    <w:link w:val="GlAlntChar"/>
    <w:uiPriority w:val="30"/>
    <w:qFormat/>
    <w:rsid w:val="00107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0727D"/>
    <w:rPr>
      <w:i/>
      <w:iCs/>
      <w:color w:val="0F4761" w:themeColor="accent1" w:themeShade="BF"/>
      <w:lang w:val="en-GB"/>
    </w:rPr>
  </w:style>
  <w:style w:type="character" w:styleId="GlBavuru">
    <w:name w:val="Intense Reference"/>
    <w:basedOn w:val="VarsaylanParagrafYazTipi"/>
    <w:uiPriority w:val="32"/>
    <w:qFormat/>
    <w:rsid w:val="001072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0062">
      <w:bodyDiv w:val="1"/>
      <w:marLeft w:val="0"/>
      <w:marRight w:val="0"/>
      <w:marTop w:val="0"/>
      <w:marBottom w:val="0"/>
      <w:divBdr>
        <w:top w:val="none" w:sz="0" w:space="0" w:color="auto"/>
        <w:left w:val="none" w:sz="0" w:space="0" w:color="auto"/>
        <w:bottom w:val="none" w:sz="0" w:space="0" w:color="auto"/>
        <w:right w:val="none" w:sz="0" w:space="0" w:color="auto"/>
      </w:divBdr>
    </w:div>
    <w:div w:id="253514978">
      <w:bodyDiv w:val="1"/>
      <w:marLeft w:val="0"/>
      <w:marRight w:val="0"/>
      <w:marTop w:val="0"/>
      <w:marBottom w:val="0"/>
      <w:divBdr>
        <w:top w:val="none" w:sz="0" w:space="0" w:color="auto"/>
        <w:left w:val="none" w:sz="0" w:space="0" w:color="auto"/>
        <w:bottom w:val="none" w:sz="0" w:space="0" w:color="auto"/>
        <w:right w:val="none" w:sz="0" w:space="0" w:color="auto"/>
      </w:divBdr>
    </w:div>
    <w:div w:id="17196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739</Words>
  <Characters>4213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Nuray Gedik</dc:creator>
  <cp:lastModifiedBy>Elif Savaş</cp:lastModifiedBy>
  <cp:revision>7</cp:revision>
  <dcterms:created xsi:type="dcterms:W3CDTF">2025-08-05T09:19:00Z</dcterms:created>
  <dcterms:modified xsi:type="dcterms:W3CDTF">2025-10-31T12:20:00Z</dcterms:modified>
</cp:coreProperties>
</file>