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09C6" w:rsidRDefault="001E20C0">
      <w:pPr>
        <w:pStyle w:val="Balk1"/>
        <w:spacing w:before="77" w:line="237" w:lineRule="auto"/>
        <w:ind w:left="3078" w:right="3077" w:firstLine="1301"/>
      </w:pPr>
      <w:bookmarkStart w:id="0" w:name="_GoBack"/>
      <w:bookmarkEnd w:id="0"/>
      <w:r>
        <w:t>T. C. BALIKESİR ÜNİVERSİTESİ</w:t>
      </w:r>
    </w:p>
    <w:p w:rsidR="00ED09C6" w:rsidRDefault="001E20C0">
      <w:pPr>
        <w:spacing w:before="5" w:line="237" w:lineRule="auto"/>
        <w:ind w:left="2142" w:right="1889" w:hanging="255"/>
        <w:rPr>
          <w:b/>
          <w:sz w:val="24"/>
        </w:rPr>
      </w:pPr>
      <w:r>
        <w:rPr>
          <w:b/>
          <w:sz w:val="24"/>
        </w:rPr>
        <w:t>ÖĞRETİM ÜYESİ KADROLARINA BAŞVURU VE ATANMA/YENİDEN ATANMA KRİTERLERİ</w:t>
      </w:r>
    </w:p>
    <w:p w:rsidR="00ED09C6" w:rsidRDefault="00ED09C6">
      <w:pPr>
        <w:pStyle w:val="GvdeMetni"/>
        <w:ind w:left="0" w:firstLine="0"/>
        <w:rPr>
          <w:b/>
          <w:sz w:val="26"/>
        </w:rPr>
      </w:pPr>
    </w:p>
    <w:p w:rsidR="00ED09C6" w:rsidRDefault="00ED09C6">
      <w:pPr>
        <w:pStyle w:val="GvdeMetni"/>
        <w:ind w:left="0" w:firstLine="0"/>
        <w:rPr>
          <w:b/>
          <w:sz w:val="26"/>
        </w:rPr>
      </w:pPr>
    </w:p>
    <w:p w:rsidR="00ED09C6" w:rsidRDefault="001E20C0">
      <w:pPr>
        <w:pStyle w:val="ListeParagraf"/>
        <w:numPr>
          <w:ilvl w:val="0"/>
          <w:numId w:val="4"/>
        </w:numPr>
        <w:tabs>
          <w:tab w:val="left" w:pos="822"/>
        </w:tabs>
        <w:spacing w:before="227"/>
        <w:ind w:right="105"/>
        <w:jc w:val="both"/>
        <w:rPr>
          <w:sz w:val="24"/>
        </w:rPr>
      </w:pPr>
      <w:r>
        <w:rPr>
          <w:sz w:val="24"/>
        </w:rPr>
        <w:t>Bu Kriterler 2547 Sayılı Kanunun 23</w:t>
      </w:r>
      <w:r w:rsidR="00705E36">
        <w:rPr>
          <w:sz w:val="24"/>
        </w:rPr>
        <w:t>.</w:t>
      </w:r>
      <w:r>
        <w:rPr>
          <w:sz w:val="24"/>
        </w:rPr>
        <w:t>, 24</w:t>
      </w:r>
      <w:r w:rsidR="00705E36">
        <w:rPr>
          <w:sz w:val="24"/>
        </w:rPr>
        <w:t>.</w:t>
      </w:r>
      <w:r>
        <w:rPr>
          <w:sz w:val="24"/>
        </w:rPr>
        <w:t xml:space="preserve"> </w:t>
      </w:r>
      <w:r>
        <w:rPr>
          <w:spacing w:val="-3"/>
          <w:sz w:val="24"/>
        </w:rPr>
        <w:t xml:space="preserve">ve </w:t>
      </w:r>
      <w:r>
        <w:rPr>
          <w:sz w:val="24"/>
        </w:rPr>
        <w:t>26. maddelerinde belirlenen asgari koşulları yerine getiren adayların değerlendirilmesinde Balıkesir Üniversitesinde uygulanacak ek</w:t>
      </w:r>
      <w:r>
        <w:rPr>
          <w:spacing w:val="5"/>
          <w:sz w:val="24"/>
        </w:rPr>
        <w:t xml:space="preserve"> </w:t>
      </w:r>
      <w:r>
        <w:rPr>
          <w:sz w:val="24"/>
        </w:rPr>
        <w:t>koşullardır.</w:t>
      </w:r>
    </w:p>
    <w:p w:rsidR="00ED09C6" w:rsidRDefault="001E20C0">
      <w:pPr>
        <w:pStyle w:val="ListeParagraf"/>
        <w:numPr>
          <w:ilvl w:val="0"/>
          <w:numId w:val="4"/>
        </w:numPr>
        <w:tabs>
          <w:tab w:val="left" w:pos="821"/>
          <w:tab w:val="left" w:pos="822"/>
        </w:tabs>
        <w:spacing w:before="185"/>
        <w:rPr>
          <w:sz w:val="24"/>
        </w:rPr>
      </w:pPr>
      <w:r>
        <w:rPr>
          <w:sz w:val="24"/>
        </w:rPr>
        <w:t>Bu Kriterlerin amacı; Üniversitemizde bilimsel kaliteyi</w:t>
      </w:r>
      <w:r>
        <w:rPr>
          <w:spacing w:val="-1"/>
          <w:sz w:val="24"/>
        </w:rPr>
        <w:t xml:space="preserve"> </w:t>
      </w:r>
      <w:r>
        <w:rPr>
          <w:sz w:val="24"/>
        </w:rPr>
        <w:t>arttırmaktır.</w:t>
      </w:r>
    </w:p>
    <w:p w:rsidR="00ED09C6" w:rsidRDefault="001E20C0">
      <w:pPr>
        <w:pStyle w:val="ListeParagraf"/>
        <w:numPr>
          <w:ilvl w:val="0"/>
          <w:numId w:val="4"/>
        </w:numPr>
        <w:tabs>
          <w:tab w:val="left" w:pos="822"/>
        </w:tabs>
        <w:spacing w:before="180" w:line="242" w:lineRule="auto"/>
        <w:ind w:right="116"/>
        <w:jc w:val="both"/>
        <w:rPr>
          <w:sz w:val="24"/>
        </w:rPr>
      </w:pPr>
      <w:r>
        <w:rPr>
          <w:sz w:val="24"/>
        </w:rPr>
        <w:t>Bu kriterler, bilim disiplinleri arasındaki temel farklılıklar göz önünde bulundurularak belirlenmiştir.</w:t>
      </w:r>
    </w:p>
    <w:p w:rsidR="00ED09C6" w:rsidRDefault="001E20C0">
      <w:pPr>
        <w:pStyle w:val="ListeParagraf"/>
        <w:numPr>
          <w:ilvl w:val="0"/>
          <w:numId w:val="4"/>
        </w:numPr>
        <w:tabs>
          <w:tab w:val="left" w:pos="822"/>
        </w:tabs>
        <w:spacing w:before="182"/>
        <w:ind w:right="117"/>
        <w:jc w:val="both"/>
        <w:rPr>
          <w:sz w:val="24"/>
        </w:rPr>
      </w:pPr>
      <w:r>
        <w:rPr>
          <w:sz w:val="24"/>
        </w:rPr>
        <w:t xml:space="preserve">Belirlenen </w:t>
      </w:r>
      <w:r>
        <w:rPr>
          <w:spacing w:val="-3"/>
          <w:sz w:val="24"/>
        </w:rPr>
        <w:t xml:space="preserve">bu </w:t>
      </w:r>
      <w:r>
        <w:rPr>
          <w:sz w:val="24"/>
        </w:rPr>
        <w:t xml:space="preserve">kriterler objektif </w:t>
      </w:r>
      <w:r>
        <w:rPr>
          <w:spacing w:val="-3"/>
          <w:sz w:val="24"/>
        </w:rPr>
        <w:t xml:space="preserve">ve </w:t>
      </w:r>
      <w:r>
        <w:rPr>
          <w:sz w:val="24"/>
        </w:rPr>
        <w:t xml:space="preserve">denetlenebilir niteliktedir.  Değerlendirmeye alınacak bilimsel çalışma, eğitim-öğretim </w:t>
      </w:r>
      <w:r>
        <w:rPr>
          <w:spacing w:val="-3"/>
          <w:sz w:val="24"/>
        </w:rPr>
        <w:t xml:space="preserve">ve </w:t>
      </w:r>
      <w:r>
        <w:rPr>
          <w:sz w:val="24"/>
        </w:rPr>
        <w:t xml:space="preserve">idari faaliyet türleri ile bunlara </w:t>
      </w:r>
      <w:r>
        <w:rPr>
          <w:spacing w:val="-3"/>
          <w:sz w:val="24"/>
        </w:rPr>
        <w:t xml:space="preserve">ait </w:t>
      </w:r>
      <w:r>
        <w:rPr>
          <w:sz w:val="24"/>
        </w:rPr>
        <w:t>puanlama sistemleri Eklerde</w:t>
      </w:r>
      <w:r>
        <w:rPr>
          <w:spacing w:val="-2"/>
          <w:sz w:val="24"/>
        </w:rPr>
        <w:t xml:space="preserve"> </w:t>
      </w:r>
      <w:r>
        <w:rPr>
          <w:sz w:val="24"/>
        </w:rPr>
        <w:t>verilmiştir.</w:t>
      </w:r>
    </w:p>
    <w:p w:rsidR="00ED09C6" w:rsidRDefault="001E20C0">
      <w:pPr>
        <w:pStyle w:val="ListeParagraf"/>
        <w:numPr>
          <w:ilvl w:val="0"/>
          <w:numId w:val="4"/>
        </w:numPr>
        <w:tabs>
          <w:tab w:val="left" w:pos="822"/>
        </w:tabs>
        <w:spacing w:before="188" w:line="237" w:lineRule="auto"/>
        <w:ind w:right="113"/>
        <w:jc w:val="both"/>
        <w:rPr>
          <w:sz w:val="24"/>
        </w:rPr>
      </w:pPr>
      <w:r>
        <w:rPr>
          <w:sz w:val="24"/>
        </w:rPr>
        <w:t xml:space="preserve">Belirlenen kriterler bir ön koşul niteliği taşımaktadır </w:t>
      </w:r>
      <w:r>
        <w:rPr>
          <w:spacing w:val="-3"/>
          <w:sz w:val="24"/>
        </w:rPr>
        <w:t xml:space="preserve">ve </w:t>
      </w:r>
      <w:r>
        <w:rPr>
          <w:sz w:val="24"/>
        </w:rPr>
        <w:t>ön değerlendirme neticesi belirlenen kriterlerin altında kalan adayların başvuruları dikkate</w:t>
      </w:r>
      <w:r>
        <w:rPr>
          <w:spacing w:val="-21"/>
          <w:sz w:val="24"/>
        </w:rPr>
        <w:t xml:space="preserve"> </w:t>
      </w:r>
      <w:r>
        <w:rPr>
          <w:sz w:val="24"/>
        </w:rPr>
        <w:t>alınmayacaktır.</w:t>
      </w:r>
    </w:p>
    <w:p w:rsidR="00ED09C6" w:rsidRDefault="001E20C0">
      <w:pPr>
        <w:pStyle w:val="ListeParagraf"/>
        <w:numPr>
          <w:ilvl w:val="0"/>
          <w:numId w:val="4"/>
        </w:numPr>
        <w:tabs>
          <w:tab w:val="left" w:pos="822"/>
        </w:tabs>
        <w:spacing w:before="185"/>
        <w:ind w:right="101"/>
        <w:jc w:val="both"/>
        <w:rPr>
          <w:sz w:val="24"/>
        </w:rPr>
      </w:pPr>
      <w:r>
        <w:rPr>
          <w:sz w:val="24"/>
        </w:rPr>
        <w:t xml:space="preserve">Bu puanlama </w:t>
      </w:r>
      <w:r>
        <w:rPr>
          <w:spacing w:val="-3"/>
          <w:sz w:val="24"/>
        </w:rPr>
        <w:t xml:space="preserve">ve </w:t>
      </w:r>
      <w:r>
        <w:rPr>
          <w:sz w:val="24"/>
        </w:rPr>
        <w:t xml:space="preserve">değerlendirme </w:t>
      </w:r>
      <w:r>
        <w:rPr>
          <w:spacing w:val="-4"/>
          <w:sz w:val="24"/>
        </w:rPr>
        <w:t xml:space="preserve">ile  </w:t>
      </w:r>
      <w:r>
        <w:rPr>
          <w:sz w:val="24"/>
        </w:rPr>
        <w:t xml:space="preserve">yalnızca adayların nicel ön değerlendirmesi yapılmaktadır. Bilimsel değerlendirme jüri üyelerince yapılacaktır </w:t>
      </w:r>
      <w:r>
        <w:rPr>
          <w:spacing w:val="-3"/>
          <w:sz w:val="24"/>
        </w:rPr>
        <w:t xml:space="preserve">ve </w:t>
      </w:r>
      <w:r>
        <w:rPr>
          <w:sz w:val="24"/>
        </w:rPr>
        <w:t xml:space="preserve">akademik yükseltilme </w:t>
      </w:r>
      <w:r>
        <w:rPr>
          <w:spacing w:val="-3"/>
          <w:sz w:val="24"/>
        </w:rPr>
        <w:t xml:space="preserve">ve </w:t>
      </w:r>
      <w:r>
        <w:rPr>
          <w:sz w:val="24"/>
        </w:rPr>
        <w:t>atamalarda da jüri üyelerinin yapacağı bilimsel değerlendirmeler esas alınacaktır.</w:t>
      </w:r>
    </w:p>
    <w:p w:rsidR="00ED09C6" w:rsidRDefault="00ED09C6">
      <w:pPr>
        <w:pStyle w:val="GvdeMetni"/>
        <w:ind w:left="0" w:firstLine="0"/>
        <w:rPr>
          <w:sz w:val="26"/>
        </w:rPr>
      </w:pPr>
    </w:p>
    <w:p w:rsidR="00ED09C6" w:rsidRDefault="00ED09C6">
      <w:pPr>
        <w:pStyle w:val="GvdeMetni"/>
        <w:ind w:left="0" w:firstLine="0"/>
        <w:rPr>
          <w:sz w:val="26"/>
        </w:rPr>
      </w:pPr>
    </w:p>
    <w:p w:rsidR="00ED09C6" w:rsidRDefault="00ED09C6">
      <w:pPr>
        <w:pStyle w:val="GvdeMetni"/>
        <w:spacing w:before="1"/>
        <w:ind w:left="0" w:firstLine="0"/>
        <w:rPr>
          <w:sz w:val="21"/>
        </w:rPr>
      </w:pPr>
    </w:p>
    <w:p w:rsidR="00ED09C6" w:rsidRDefault="001E20C0">
      <w:pPr>
        <w:pStyle w:val="Balk1"/>
        <w:numPr>
          <w:ilvl w:val="0"/>
          <w:numId w:val="3"/>
        </w:numPr>
        <w:tabs>
          <w:tab w:val="left" w:pos="553"/>
        </w:tabs>
        <w:spacing w:before="1"/>
      </w:pPr>
      <w:r>
        <w:t>Profesör kadrosuna başvurmak</w:t>
      </w:r>
      <w:r>
        <w:rPr>
          <w:spacing w:val="-11"/>
        </w:rPr>
        <w:t xml:space="preserve"> </w:t>
      </w:r>
      <w:r>
        <w:t>için;</w:t>
      </w:r>
    </w:p>
    <w:p w:rsidR="00ED09C6" w:rsidRDefault="00ED09C6">
      <w:pPr>
        <w:pStyle w:val="GvdeMetni"/>
        <w:spacing w:before="4"/>
        <w:ind w:left="0" w:firstLine="0"/>
        <w:rPr>
          <w:b/>
          <w:sz w:val="23"/>
        </w:rPr>
      </w:pPr>
    </w:p>
    <w:p w:rsidR="00ED09C6" w:rsidRDefault="001E20C0">
      <w:pPr>
        <w:pStyle w:val="ListeParagraf"/>
        <w:numPr>
          <w:ilvl w:val="1"/>
          <w:numId w:val="3"/>
        </w:numPr>
        <w:tabs>
          <w:tab w:val="left" w:pos="822"/>
        </w:tabs>
        <w:spacing w:line="237" w:lineRule="auto"/>
        <w:ind w:right="111"/>
        <w:jc w:val="both"/>
        <w:rPr>
          <w:sz w:val="24"/>
        </w:rPr>
      </w:pPr>
      <w:r>
        <w:rPr>
          <w:sz w:val="24"/>
        </w:rPr>
        <w:t xml:space="preserve">Adayın doçent olduğu dönemdeki Üniversitelerarası Kurulun doçentliğe başvuru koşullarını </w:t>
      </w:r>
      <w:r w:rsidR="00705E36">
        <w:rPr>
          <w:sz w:val="24"/>
        </w:rPr>
        <w:t>(</w:t>
      </w:r>
      <w:r>
        <w:rPr>
          <w:sz w:val="24"/>
        </w:rPr>
        <w:t>lisansüstü tezlerden üretilmiş yayın dışında</w:t>
      </w:r>
      <w:r w:rsidR="00705E36">
        <w:rPr>
          <w:sz w:val="24"/>
        </w:rPr>
        <w:t>)</w:t>
      </w:r>
      <w:r>
        <w:rPr>
          <w:sz w:val="24"/>
        </w:rPr>
        <w:t xml:space="preserve"> doçentlik unvanını aldıktan sonra </w:t>
      </w:r>
      <w:r>
        <w:rPr>
          <w:spacing w:val="-4"/>
          <w:sz w:val="24"/>
        </w:rPr>
        <w:t xml:space="preserve">bir </w:t>
      </w:r>
      <w:r>
        <w:rPr>
          <w:sz w:val="24"/>
        </w:rPr>
        <w:t>kez daha sağlamış olması</w:t>
      </w:r>
      <w:r>
        <w:rPr>
          <w:spacing w:val="-6"/>
          <w:sz w:val="24"/>
        </w:rPr>
        <w:t xml:space="preserve"> </w:t>
      </w:r>
      <w:r>
        <w:rPr>
          <w:sz w:val="24"/>
        </w:rPr>
        <w:t>gerekir.</w:t>
      </w:r>
    </w:p>
    <w:p w:rsidR="00ED09C6" w:rsidRDefault="00ED09C6">
      <w:pPr>
        <w:pStyle w:val="GvdeMetni"/>
        <w:spacing w:before="1"/>
        <w:ind w:left="0" w:firstLine="0"/>
      </w:pPr>
    </w:p>
    <w:p w:rsidR="00ED09C6" w:rsidRDefault="001E20C0">
      <w:pPr>
        <w:pStyle w:val="ListeParagraf"/>
        <w:numPr>
          <w:ilvl w:val="1"/>
          <w:numId w:val="3"/>
        </w:numPr>
        <w:tabs>
          <w:tab w:val="left" w:pos="822"/>
        </w:tabs>
        <w:spacing w:line="242" w:lineRule="auto"/>
        <w:ind w:right="107"/>
        <w:jc w:val="both"/>
        <w:rPr>
          <w:sz w:val="24"/>
        </w:rPr>
      </w:pPr>
      <w:r>
        <w:rPr>
          <w:sz w:val="24"/>
        </w:rPr>
        <w:t xml:space="preserve">Fen Bilimleri </w:t>
      </w:r>
      <w:r>
        <w:rPr>
          <w:spacing w:val="-3"/>
          <w:sz w:val="24"/>
        </w:rPr>
        <w:t xml:space="preserve">ve </w:t>
      </w:r>
      <w:r>
        <w:rPr>
          <w:sz w:val="24"/>
        </w:rPr>
        <w:t>Sosyal Bilimler</w:t>
      </w:r>
      <w:r>
        <w:rPr>
          <w:sz w:val="24"/>
          <w:vertAlign w:val="superscript"/>
        </w:rPr>
        <w:t>*</w:t>
      </w:r>
      <w:r>
        <w:rPr>
          <w:sz w:val="24"/>
        </w:rPr>
        <w:t xml:space="preserve"> için doçentlik sonrası Ek-2’deki Akademik Etkinlik Değerlendirmesinin (Fen Bilimleri </w:t>
      </w:r>
      <w:r>
        <w:rPr>
          <w:spacing w:val="-3"/>
          <w:sz w:val="24"/>
        </w:rPr>
        <w:t xml:space="preserve">ve </w:t>
      </w:r>
      <w:r>
        <w:rPr>
          <w:sz w:val="24"/>
        </w:rPr>
        <w:t>Sosyal Bilimler) 1-9</w:t>
      </w:r>
      <w:r>
        <w:rPr>
          <w:spacing w:val="10"/>
          <w:sz w:val="24"/>
        </w:rPr>
        <w:t xml:space="preserve"> </w:t>
      </w:r>
      <w:r>
        <w:rPr>
          <w:sz w:val="24"/>
        </w:rPr>
        <w:t>maddelerinden</w:t>
      </w:r>
    </w:p>
    <w:p w:rsidR="00ED09C6" w:rsidRDefault="001E20C0">
      <w:pPr>
        <w:pStyle w:val="GvdeMetni"/>
        <w:ind w:right="103" w:firstLine="0"/>
        <w:jc w:val="both"/>
      </w:pPr>
      <w:r>
        <w:t>300 (üçyüz) puan almış olmak; Sağlık Bilimleri</w:t>
      </w:r>
      <w:r>
        <w:rPr>
          <w:vertAlign w:val="superscript"/>
        </w:rPr>
        <w:t>**</w:t>
      </w:r>
      <w:r>
        <w:t xml:space="preserve"> için Ek-1'deki Sağlık Bilimleri Temel Alanında Akademik Yükselme ve Atamada Uygulanacak Kriterler, Değerlendirilmeye Alınacak Faaliyetler </w:t>
      </w:r>
      <w:r>
        <w:rPr>
          <w:spacing w:val="-3"/>
        </w:rPr>
        <w:t xml:space="preserve">ve </w:t>
      </w:r>
      <w:r>
        <w:t xml:space="preserve">Değerlendirmesinin A </w:t>
      </w:r>
      <w:r>
        <w:rPr>
          <w:spacing w:val="2"/>
        </w:rPr>
        <w:t xml:space="preserve">1-16 </w:t>
      </w:r>
      <w:r>
        <w:rPr>
          <w:spacing w:val="-3"/>
        </w:rPr>
        <w:t xml:space="preserve">ve </w:t>
      </w:r>
      <w:r>
        <w:t xml:space="preserve">C 1-2 (Tıp Fakültesi için A 1-9 </w:t>
      </w:r>
      <w:r>
        <w:rPr>
          <w:spacing w:val="-3"/>
        </w:rPr>
        <w:t xml:space="preserve">ve </w:t>
      </w:r>
      <w:r>
        <w:t xml:space="preserve">C 1-2, Veteriner Fakültesi için A 1-16 </w:t>
      </w:r>
      <w:r>
        <w:rPr>
          <w:spacing w:val="-3"/>
        </w:rPr>
        <w:t xml:space="preserve">ve </w:t>
      </w:r>
      <w:r>
        <w:t xml:space="preserve">C  1-2) maddelerinden en az 100 (yüz) puan </w:t>
      </w:r>
      <w:r>
        <w:rPr>
          <w:spacing w:val="-3"/>
        </w:rPr>
        <w:t xml:space="preserve">ve bu </w:t>
      </w:r>
      <w:r>
        <w:t xml:space="preserve">puanın en az 50 (elli) puanının doçentlik unvanını kazandıktan sonraki dönemde alınmış olması koşuluyla, Sağlık Bilimleri ile ilgili </w:t>
      </w:r>
      <w:r>
        <w:rPr>
          <w:spacing w:val="3"/>
        </w:rPr>
        <w:t xml:space="preserve">tüm </w:t>
      </w:r>
      <w:r>
        <w:t xml:space="preserve">maddelerden toplam 275 (ikiyüzyetmişbeş) puanın tamamlanmış olması gerekir. Güzel sanatlar, tasarım, görüntü, </w:t>
      </w:r>
      <w:r>
        <w:rPr>
          <w:spacing w:val="-3"/>
        </w:rPr>
        <w:t xml:space="preserve">müzik ve </w:t>
      </w:r>
      <w:r>
        <w:t xml:space="preserve">sahne sanatları alanlarında en az 300 puan ve </w:t>
      </w:r>
      <w:r>
        <w:rPr>
          <w:spacing w:val="-3"/>
        </w:rPr>
        <w:t xml:space="preserve">bu </w:t>
      </w:r>
      <w:r>
        <w:t xml:space="preserve">puanın 200 puanının EK-2’deki 1-9 maddelerinden, 100 puanının </w:t>
      </w:r>
      <w:r>
        <w:rPr>
          <w:spacing w:val="-3"/>
        </w:rPr>
        <w:t xml:space="preserve">ise </w:t>
      </w:r>
      <w:r>
        <w:t>10-24 maddelerinden olması</w:t>
      </w:r>
      <w:r>
        <w:rPr>
          <w:spacing w:val="-9"/>
        </w:rPr>
        <w:t xml:space="preserve"> </w:t>
      </w:r>
      <w:r>
        <w:t>gerekir.</w:t>
      </w:r>
    </w:p>
    <w:p w:rsidR="00ED09C6" w:rsidRDefault="00ED09C6">
      <w:pPr>
        <w:jc w:val="both"/>
        <w:sectPr w:rsidR="00ED09C6">
          <w:type w:val="continuous"/>
          <w:pgSz w:w="11910" w:h="16840"/>
          <w:pgMar w:top="1320" w:right="1300" w:bottom="280" w:left="1320" w:header="708" w:footer="708" w:gutter="0"/>
          <w:cols w:space="708"/>
        </w:sectPr>
      </w:pPr>
    </w:p>
    <w:p w:rsidR="00ED09C6" w:rsidRDefault="001E20C0">
      <w:pPr>
        <w:pStyle w:val="ListeParagraf"/>
        <w:numPr>
          <w:ilvl w:val="1"/>
          <w:numId w:val="3"/>
        </w:numPr>
        <w:tabs>
          <w:tab w:val="left" w:pos="822"/>
        </w:tabs>
        <w:spacing w:before="65"/>
        <w:rPr>
          <w:sz w:val="24"/>
        </w:rPr>
      </w:pPr>
      <w:r>
        <w:rPr>
          <w:sz w:val="24"/>
        </w:rPr>
        <w:lastRenderedPageBreak/>
        <w:t>Başlıca Araştırma</w:t>
      </w:r>
      <w:r>
        <w:rPr>
          <w:spacing w:val="8"/>
          <w:sz w:val="24"/>
        </w:rPr>
        <w:t xml:space="preserve"> </w:t>
      </w:r>
      <w:r>
        <w:rPr>
          <w:sz w:val="24"/>
        </w:rPr>
        <w:t>Eseri’nin;</w:t>
      </w:r>
    </w:p>
    <w:p w:rsidR="00ED09C6" w:rsidRDefault="001E20C0">
      <w:pPr>
        <w:pStyle w:val="ListeParagraf"/>
        <w:numPr>
          <w:ilvl w:val="0"/>
          <w:numId w:val="2"/>
        </w:numPr>
        <w:tabs>
          <w:tab w:val="left" w:pos="836"/>
          <w:tab w:val="left" w:pos="837"/>
        </w:tabs>
        <w:spacing w:before="7" w:line="237" w:lineRule="auto"/>
        <w:ind w:right="113" w:hanging="361"/>
        <w:jc w:val="left"/>
        <w:rPr>
          <w:sz w:val="24"/>
        </w:rPr>
      </w:pPr>
      <w:r>
        <w:rPr>
          <w:sz w:val="24"/>
        </w:rPr>
        <w:t xml:space="preserve">Sağlık Bilimlerinde SCI veya SCI-Expanded </w:t>
      </w:r>
      <w:r>
        <w:rPr>
          <w:spacing w:val="-3"/>
          <w:sz w:val="24"/>
        </w:rPr>
        <w:t xml:space="preserve">ve </w:t>
      </w:r>
      <w:r>
        <w:rPr>
          <w:sz w:val="24"/>
        </w:rPr>
        <w:t xml:space="preserve">Fen Bilimlerinde SCI, SCI-Expanded, veya </w:t>
      </w:r>
      <w:r>
        <w:rPr>
          <w:spacing w:val="-3"/>
          <w:sz w:val="24"/>
        </w:rPr>
        <w:t xml:space="preserve">AHCI </w:t>
      </w:r>
      <w:r>
        <w:rPr>
          <w:sz w:val="24"/>
        </w:rPr>
        <w:t>indekslerinde doçentlik unvanını aldıktan</w:t>
      </w:r>
      <w:r>
        <w:rPr>
          <w:spacing w:val="12"/>
          <w:sz w:val="24"/>
        </w:rPr>
        <w:t xml:space="preserve"> </w:t>
      </w:r>
      <w:r>
        <w:rPr>
          <w:sz w:val="24"/>
        </w:rPr>
        <w:t>sonra:</w:t>
      </w:r>
    </w:p>
    <w:p w:rsidR="00ED09C6" w:rsidRDefault="001E20C0">
      <w:pPr>
        <w:pStyle w:val="ListeParagraf"/>
        <w:numPr>
          <w:ilvl w:val="2"/>
          <w:numId w:val="3"/>
        </w:numPr>
        <w:tabs>
          <w:tab w:val="left" w:pos="1744"/>
        </w:tabs>
        <w:spacing w:before="7" w:line="273" w:lineRule="exact"/>
        <w:ind w:hanging="227"/>
        <w:rPr>
          <w:sz w:val="24"/>
        </w:rPr>
      </w:pPr>
      <w:r>
        <w:rPr>
          <w:sz w:val="24"/>
        </w:rPr>
        <w:t>İlk isim olarak veya tek yazarlı,</w:t>
      </w:r>
      <w:r>
        <w:rPr>
          <w:spacing w:val="8"/>
          <w:sz w:val="24"/>
        </w:rPr>
        <w:t xml:space="preserve"> </w:t>
      </w:r>
      <w:r>
        <w:rPr>
          <w:sz w:val="24"/>
        </w:rPr>
        <w:t>veya</w:t>
      </w:r>
    </w:p>
    <w:p w:rsidR="00ED09C6" w:rsidRDefault="001E20C0">
      <w:pPr>
        <w:pStyle w:val="ListeParagraf"/>
        <w:numPr>
          <w:ilvl w:val="2"/>
          <w:numId w:val="3"/>
        </w:numPr>
        <w:tabs>
          <w:tab w:val="left" w:pos="1759"/>
        </w:tabs>
        <w:spacing w:line="272" w:lineRule="exact"/>
        <w:ind w:left="1758" w:hanging="242"/>
        <w:rPr>
          <w:sz w:val="24"/>
        </w:rPr>
      </w:pPr>
      <w:r>
        <w:rPr>
          <w:sz w:val="24"/>
        </w:rPr>
        <w:t xml:space="preserve">Danışmanlığını yaptığı lisansüstü öğrenci(ler) </w:t>
      </w:r>
      <w:r>
        <w:rPr>
          <w:spacing w:val="-4"/>
          <w:sz w:val="24"/>
        </w:rPr>
        <w:t xml:space="preserve">ile </w:t>
      </w:r>
      <w:r>
        <w:rPr>
          <w:sz w:val="24"/>
        </w:rPr>
        <w:t>birlikte,</w:t>
      </w:r>
      <w:r>
        <w:rPr>
          <w:spacing w:val="19"/>
          <w:sz w:val="24"/>
        </w:rPr>
        <w:t xml:space="preserve"> </w:t>
      </w:r>
      <w:r>
        <w:rPr>
          <w:spacing w:val="-3"/>
          <w:sz w:val="24"/>
        </w:rPr>
        <w:t>veya</w:t>
      </w:r>
    </w:p>
    <w:p w:rsidR="00ED09C6" w:rsidRDefault="001E20C0">
      <w:pPr>
        <w:pStyle w:val="ListeParagraf"/>
        <w:numPr>
          <w:ilvl w:val="2"/>
          <w:numId w:val="3"/>
        </w:numPr>
        <w:tabs>
          <w:tab w:val="left" w:pos="1744"/>
        </w:tabs>
        <w:spacing w:line="242" w:lineRule="auto"/>
        <w:ind w:left="1758" w:right="850" w:hanging="241"/>
        <w:rPr>
          <w:sz w:val="24"/>
        </w:rPr>
      </w:pPr>
      <w:r>
        <w:rPr>
          <w:sz w:val="24"/>
        </w:rPr>
        <w:t xml:space="preserve">Yürütücülüğünü yaptığı proje çalışmasından üretilmiş </w:t>
      </w:r>
      <w:r>
        <w:rPr>
          <w:spacing w:val="-3"/>
          <w:sz w:val="24"/>
        </w:rPr>
        <w:t>ve</w:t>
      </w:r>
      <w:r>
        <w:rPr>
          <w:spacing w:val="-29"/>
          <w:sz w:val="24"/>
        </w:rPr>
        <w:t xml:space="preserve"> </w:t>
      </w:r>
      <w:r>
        <w:rPr>
          <w:sz w:val="24"/>
        </w:rPr>
        <w:t>yayınlanmış makale olması,</w:t>
      </w:r>
    </w:p>
    <w:p w:rsidR="00ED09C6" w:rsidRDefault="001E20C0">
      <w:pPr>
        <w:pStyle w:val="GvdeMetni"/>
        <w:spacing w:line="271" w:lineRule="exact"/>
        <w:ind w:left="1758" w:firstLine="0"/>
      </w:pPr>
      <w:r>
        <w:t>gerekir.</w:t>
      </w:r>
    </w:p>
    <w:p w:rsidR="00ED09C6" w:rsidRDefault="001E20C0">
      <w:pPr>
        <w:pStyle w:val="ListeParagraf"/>
        <w:numPr>
          <w:ilvl w:val="0"/>
          <w:numId w:val="2"/>
        </w:numPr>
        <w:tabs>
          <w:tab w:val="left" w:pos="836"/>
          <w:tab w:val="left" w:pos="837"/>
        </w:tabs>
        <w:spacing w:before="3" w:line="292" w:lineRule="exact"/>
        <w:ind w:left="836"/>
        <w:jc w:val="left"/>
        <w:rPr>
          <w:sz w:val="24"/>
        </w:rPr>
      </w:pPr>
      <w:r>
        <w:rPr>
          <w:sz w:val="24"/>
        </w:rPr>
        <w:t>Sosyal Bilimlerde doçentlik unvanını aldıktan</w:t>
      </w:r>
      <w:r>
        <w:rPr>
          <w:spacing w:val="-5"/>
          <w:sz w:val="24"/>
        </w:rPr>
        <w:t xml:space="preserve"> </w:t>
      </w:r>
      <w:r>
        <w:rPr>
          <w:sz w:val="24"/>
        </w:rPr>
        <w:t>sonra:</w:t>
      </w:r>
    </w:p>
    <w:p w:rsidR="00ED09C6" w:rsidRDefault="001E20C0">
      <w:pPr>
        <w:pStyle w:val="ListeParagraf"/>
        <w:numPr>
          <w:ilvl w:val="0"/>
          <w:numId w:val="1"/>
        </w:numPr>
        <w:tabs>
          <w:tab w:val="left" w:pos="1763"/>
        </w:tabs>
        <w:ind w:right="1321"/>
        <w:rPr>
          <w:sz w:val="24"/>
        </w:rPr>
      </w:pPr>
      <w:r>
        <w:rPr>
          <w:sz w:val="24"/>
        </w:rPr>
        <w:t xml:space="preserve">SCI, SCI-Expanded, SSCI </w:t>
      </w:r>
      <w:r>
        <w:rPr>
          <w:spacing w:val="-3"/>
          <w:sz w:val="24"/>
        </w:rPr>
        <w:t xml:space="preserve">ve AHCI </w:t>
      </w:r>
      <w:r>
        <w:rPr>
          <w:sz w:val="24"/>
        </w:rPr>
        <w:t>indeksler tarafından taranan dergilerde yayımlanmış makale olması,</w:t>
      </w:r>
      <w:r>
        <w:rPr>
          <w:spacing w:val="10"/>
          <w:sz w:val="24"/>
        </w:rPr>
        <w:t xml:space="preserve"> </w:t>
      </w:r>
      <w:r>
        <w:rPr>
          <w:sz w:val="24"/>
        </w:rPr>
        <w:t>veya</w:t>
      </w:r>
    </w:p>
    <w:p w:rsidR="00ED09C6" w:rsidRDefault="001E20C0">
      <w:pPr>
        <w:pStyle w:val="ListeParagraf"/>
        <w:numPr>
          <w:ilvl w:val="0"/>
          <w:numId w:val="1"/>
        </w:numPr>
        <w:tabs>
          <w:tab w:val="left" w:pos="1763"/>
        </w:tabs>
        <w:ind w:right="820"/>
        <w:rPr>
          <w:sz w:val="24"/>
        </w:rPr>
      </w:pPr>
      <w:r>
        <w:rPr>
          <w:sz w:val="24"/>
        </w:rPr>
        <w:t>Yükseköğretim Kurulunun Doçentlik kriterlerinde baz aldığı uluslar arası alan indeksleri kapsamındaki dergilerde yayımlanmış tek</w:t>
      </w:r>
      <w:r>
        <w:rPr>
          <w:spacing w:val="-26"/>
          <w:sz w:val="24"/>
        </w:rPr>
        <w:t xml:space="preserve"> </w:t>
      </w:r>
      <w:r>
        <w:rPr>
          <w:sz w:val="24"/>
        </w:rPr>
        <w:t xml:space="preserve">yazarlı </w:t>
      </w:r>
      <w:r>
        <w:rPr>
          <w:spacing w:val="-3"/>
          <w:sz w:val="24"/>
        </w:rPr>
        <w:t xml:space="preserve">ya </w:t>
      </w:r>
      <w:r>
        <w:rPr>
          <w:sz w:val="24"/>
        </w:rPr>
        <w:t xml:space="preserve">da </w:t>
      </w:r>
      <w:r>
        <w:rPr>
          <w:spacing w:val="-4"/>
          <w:sz w:val="24"/>
        </w:rPr>
        <w:t xml:space="preserve">ilk </w:t>
      </w:r>
      <w:r>
        <w:rPr>
          <w:sz w:val="24"/>
        </w:rPr>
        <w:t>isimli basılmış makale olması,</w:t>
      </w:r>
      <w:r>
        <w:rPr>
          <w:spacing w:val="27"/>
          <w:sz w:val="24"/>
        </w:rPr>
        <w:t xml:space="preserve"> </w:t>
      </w:r>
      <w:r>
        <w:rPr>
          <w:sz w:val="24"/>
        </w:rPr>
        <w:t>veya</w:t>
      </w:r>
    </w:p>
    <w:p w:rsidR="00ED09C6" w:rsidRDefault="001E20C0">
      <w:pPr>
        <w:pStyle w:val="ListeParagraf"/>
        <w:numPr>
          <w:ilvl w:val="0"/>
          <w:numId w:val="1"/>
        </w:numPr>
        <w:tabs>
          <w:tab w:val="left" w:pos="1763"/>
        </w:tabs>
        <w:ind w:right="767"/>
        <w:rPr>
          <w:sz w:val="24"/>
        </w:rPr>
      </w:pPr>
      <w:r>
        <w:rPr>
          <w:sz w:val="24"/>
        </w:rPr>
        <w:t xml:space="preserve">Adayın Yüksek Lisans </w:t>
      </w:r>
      <w:r>
        <w:rPr>
          <w:spacing w:val="-3"/>
          <w:sz w:val="24"/>
        </w:rPr>
        <w:t xml:space="preserve">ve </w:t>
      </w:r>
      <w:r>
        <w:rPr>
          <w:sz w:val="24"/>
        </w:rPr>
        <w:t xml:space="preserve">Doktora Tezi kapsamı dışında özgün </w:t>
      </w:r>
      <w:r>
        <w:rPr>
          <w:spacing w:val="-4"/>
          <w:sz w:val="24"/>
        </w:rPr>
        <w:t xml:space="preserve">bir </w:t>
      </w:r>
      <w:r>
        <w:rPr>
          <w:sz w:val="24"/>
        </w:rPr>
        <w:t>araştırmasının kendisinin ismiyle ISBN numaralı olarak basılmış</w:t>
      </w:r>
      <w:r>
        <w:rPr>
          <w:spacing w:val="-33"/>
          <w:sz w:val="24"/>
        </w:rPr>
        <w:t xml:space="preserve"> </w:t>
      </w:r>
      <w:r>
        <w:rPr>
          <w:sz w:val="24"/>
        </w:rPr>
        <w:t>kitap olması,</w:t>
      </w:r>
    </w:p>
    <w:p w:rsidR="00ED09C6" w:rsidRDefault="001E20C0">
      <w:pPr>
        <w:pStyle w:val="GvdeMetni"/>
        <w:spacing w:line="276" w:lineRule="exact"/>
        <w:ind w:left="1763" w:firstLine="0"/>
      </w:pPr>
      <w:r>
        <w:t>gerekir.</w:t>
      </w:r>
    </w:p>
    <w:p w:rsidR="00ED09C6" w:rsidRDefault="001E20C0">
      <w:pPr>
        <w:pStyle w:val="ListeParagraf"/>
        <w:numPr>
          <w:ilvl w:val="0"/>
          <w:numId w:val="2"/>
        </w:numPr>
        <w:tabs>
          <w:tab w:val="left" w:pos="837"/>
        </w:tabs>
        <w:ind w:right="113" w:hanging="361"/>
        <w:rPr>
          <w:sz w:val="24"/>
        </w:rPr>
      </w:pPr>
      <w:r>
        <w:rPr>
          <w:sz w:val="24"/>
        </w:rPr>
        <w:t xml:space="preserve">Güzel sanatlar alanında doçentlik unvanını aldıktan sonra tasarım, görüntü, müzik </w:t>
      </w:r>
      <w:r>
        <w:rPr>
          <w:spacing w:val="-3"/>
          <w:sz w:val="24"/>
        </w:rPr>
        <w:t xml:space="preserve">ve </w:t>
      </w:r>
      <w:r>
        <w:rPr>
          <w:sz w:val="24"/>
        </w:rPr>
        <w:t xml:space="preserve">sahne sanatları alanlarında baş araştırma eserinin kişinin alanında (doçentlik sonrası üretilmiş </w:t>
      </w:r>
      <w:r>
        <w:rPr>
          <w:spacing w:val="-3"/>
          <w:sz w:val="24"/>
        </w:rPr>
        <w:t xml:space="preserve">ve </w:t>
      </w:r>
      <w:r>
        <w:rPr>
          <w:sz w:val="24"/>
        </w:rPr>
        <w:t xml:space="preserve">daha önce hiçbir yerde sergilenmemiş olan eserlerden oluşan, sanat camiasında bilinen, saygınlığı kabul edilmiş </w:t>
      </w:r>
      <w:r>
        <w:rPr>
          <w:spacing w:val="-4"/>
          <w:sz w:val="24"/>
        </w:rPr>
        <w:t xml:space="preserve">bir </w:t>
      </w:r>
      <w:r>
        <w:rPr>
          <w:sz w:val="24"/>
        </w:rPr>
        <w:t>mekanda) kataloglu kişisel bir sergi veya kitap olması</w:t>
      </w:r>
      <w:r>
        <w:rPr>
          <w:spacing w:val="-3"/>
          <w:sz w:val="24"/>
        </w:rPr>
        <w:t xml:space="preserve"> </w:t>
      </w:r>
      <w:r>
        <w:rPr>
          <w:sz w:val="24"/>
        </w:rPr>
        <w:t>gerekir.</w:t>
      </w:r>
    </w:p>
    <w:p w:rsidR="00ED09C6" w:rsidRDefault="00ED09C6">
      <w:pPr>
        <w:pStyle w:val="GvdeMetni"/>
        <w:spacing w:before="1"/>
        <w:ind w:left="0" w:firstLine="0"/>
      </w:pPr>
    </w:p>
    <w:p w:rsidR="00ED09C6" w:rsidRDefault="001E20C0">
      <w:pPr>
        <w:pStyle w:val="GvdeMetni"/>
        <w:spacing w:before="1" w:line="237" w:lineRule="auto"/>
        <w:ind w:left="461" w:right="20" w:firstLine="345"/>
      </w:pPr>
      <w:r>
        <w:t>Adayın Başlıca Araştırma Eserinin hangi alan indeksleri tarafından tarandığını ve tarama sonucunu gösteren belgesini dosyasına eklemesi zorunludur.</w:t>
      </w:r>
    </w:p>
    <w:p w:rsidR="00ED09C6" w:rsidRDefault="001E20C0">
      <w:pPr>
        <w:pStyle w:val="ListeParagraf"/>
        <w:numPr>
          <w:ilvl w:val="1"/>
          <w:numId w:val="3"/>
        </w:numPr>
        <w:tabs>
          <w:tab w:val="left" w:pos="837"/>
        </w:tabs>
        <w:spacing w:before="192" w:line="237" w:lineRule="auto"/>
        <w:ind w:left="836" w:right="101" w:hanging="428"/>
        <w:jc w:val="both"/>
        <w:rPr>
          <w:sz w:val="24"/>
        </w:rPr>
      </w:pPr>
      <w:r>
        <w:rPr>
          <w:sz w:val="24"/>
        </w:rPr>
        <w:t xml:space="preserve">En az 15 (onbeş) puanı doçentlik sonrasına </w:t>
      </w:r>
      <w:r>
        <w:rPr>
          <w:spacing w:val="-3"/>
          <w:sz w:val="24"/>
        </w:rPr>
        <w:t xml:space="preserve">ait </w:t>
      </w:r>
      <w:r>
        <w:rPr>
          <w:sz w:val="24"/>
        </w:rPr>
        <w:t xml:space="preserve">olmak koşuluyla Ek-2’deki Akademik Etkinlik Değerlendirmesinin (Fen Bilimleri </w:t>
      </w:r>
      <w:r>
        <w:rPr>
          <w:spacing w:val="-3"/>
          <w:sz w:val="24"/>
        </w:rPr>
        <w:t xml:space="preserve">ve </w:t>
      </w:r>
      <w:r>
        <w:rPr>
          <w:sz w:val="24"/>
        </w:rPr>
        <w:t xml:space="preserve">Sosyal Bilimler) 36-39 maddelerinden en az 30 (otuz) puan </w:t>
      </w:r>
      <w:r>
        <w:rPr>
          <w:spacing w:val="-3"/>
          <w:sz w:val="24"/>
        </w:rPr>
        <w:t xml:space="preserve">almış </w:t>
      </w:r>
      <w:r>
        <w:rPr>
          <w:sz w:val="24"/>
        </w:rPr>
        <w:t>olmak</w:t>
      </w:r>
      <w:r>
        <w:rPr>
          <w:spacing w:val="2"/>
          <w:sz w:val="24"/>
        </w:rPr>
        <w:t xml:space="preserve"> </w:t>
      </w:r>
      <w:r>
        <w:rPr>
          <w:sz w:val="24"/>
        </w:rPr>
        <w:t>zorunludur.</w:t>
      </w:r>
    </w:p>
    <w:p w:rsidR="00ED09C6" w:rsidRDefault="00ED09C6">
      <w:pPr>
        <w:pStyle w:val="GvdeMetni"/>
        <w:ind w:left="0" w:firstLine="0"/>
        <w:rPr>
          <w:sz w:val="26"/>
        </w:rPr>
      </w:pPr>
    </w:p>
    <w:p w:rsidR="00ED09C6" w:rsidRDefault="00ED09C6">
      <w:pPr>
        <w:pStyle w:val="GvdeMetni"/>
        <w:spacing w:before="9"/>
        <w:ind w:left="0" w:firstLine="0"/>
        <w:rPr>
          <w:sz w:val="22"/>
        </w:rPr>
      </w:pPr>
    </w:p>
    <w:p w:rsidR="00ED09C6" w:rsidRDefault="001E20C0">
      <w:pPr>
        <w:pStyle w:val="Balk1"/>
        <w:numPr>
          <w:ilvl w:val="0"/>
          <w:numId w:val="3"/>
        </w:numPr>
        <w:tabs>
          <w:tab w:val="left" w:pos="539"/>
        </w:tabs>
        <w:ind w:left="538" w:hanging="299"/>
      </w:pPr>
      <w:r>
        <w:t>Doçent kadrosuna başvurmak</w:t>
      </w:r>
      <w:r>
        <w:rPr>
          <w:spacing w:val="1"/>
        </w:rPr>
        <w:t xml:space="preserve"> </w:t>
      </w:r>
      <w:r>
        <w:t>için;</w:t>
      </w:r>
    </w:p>
    <w:p w:rsidR="00ED09C6" w:rsidRDefault="001E20C0">
      <w:pPr>
        <w:pStyle w:val="ListeParagraf"/>
        <w:numPr>
          <w:ilvl w:val="1"/>
          <w:numId w:val="3"/>
        </w:numPr>
        <w:tabs>
          <w:tab w:val="left" w:pos="808"/>
        </w:tabs>
        <w:spacing w:before="180"/>
        <w:ind w:left="807" w:hanging="347"/>
        <w:rPr>
          <w:sz w:val="24"/>
        </w:rPr>
      </w:pPr>
      <w:r>
        <w:rPr>
          <w:sz w:val="24"/>
        </w:rPr>
        <w:t xml:space="preserve">Üniversitelerarası Kurulca verilen doçent unvanını </w:t>
      </w:r>
      <w:r>
        <w:rPr>
          <w:spacing w:val="-3"/>
          <w:sz w:val="24"/>
        </w:rPr>
        <w:t>almış</w:t>
      </w:r>
      <w:r>
        <w:rPr>
          <w:spacing w:val="4"/>
          <w:sz w:val="24"/>
        </w:rPr>
        <w:t xml:space="preserve"> </w:t>
      </w:r>
      <w:r>
        <w:rPr>
          <w:sz w:val="24"/>
        </w:rPr>
        <w:t>olmak.</w:t>
      </w:r>
    </w:p>
    <w:p w:rsidR="00ED09C6" w:rsidRDefault="001E20C0">
      <w:pPr>
        <w:pStyle w:val="ListeParagraf"/>
        <w:numPr>
          <w:ilvl w:val="1"/>
          <w:numId w:val="3"/>
        </w:numPr>
        <w:tabs>
          <w:tab w:val="left" w:pos="808"/>
        </w:tabs>
        <w:spacing w:before="180"/>
        <w:ind w:right="104"/>
        <w:jc w:val="both"/>
        <w:rPr>
          <w:sz w:val="24"/>
        </w:rPr>
      </w:pPr>
      <w:r>
        <w:rPr>
          <w:sz w:val="24"/>
        </w:rPr>
        <w:t xml:space="preserve">Doktora sonrası için Ek-2’deki Akademik Etkinlik Değerlendirmesinin (Fen Bilimleri </w:t>
      </w:r>
      <w:r>
        <w:rPr>
          <w:spacing w:val="-3"/>
          <w:sz w:val="24"/>
        </w:rPr>
        <w:t xml:space="preserve">ve </w:t>
      </w:r>
      <w:r>
        <w:rPr>
          <w:sz w:val="24"/>
        </w:rPr>
        <w:t xml:space="preserve">Sosyal Bilimler) 1-9 maddelerinden toplam 225 (ikiyüzyirmibeş) puan  almış olmak; Ek-1’deki Sağlık Bilimleri Temel Alanında Akademik Yükseltilme ve Atamada Uygulanacak Kriterler, Değerlendirilmeye Alınacak Faaliyetler </w:t>
      </w:r>
      <w:r>
        <w:rPr>
          <w:spacing w:val="-3"/>
          <w:sz w:val="24"/>
        </w:rPr>
        <w:t xml:space="preserve">ve </w:t>
      </w:r>
      <w:r>
        <w:rPr>
          <w:sz w:val="24"/>
        </w:rPr>
        <w:t xml:space="preserve">Değerlendirmesinin A 1-16 </w:t>
      </w:r>
      <w:r>
        <w:rPr>
          <w:spacing w:val="-3"/>
          <w:sz w:val="24"/>
        </w:rPr>
        <w:t xml:space="preserve">ve </w:t>
      </w:r>
      <w:r>
        <w:rPr>
          <w:sz w:val="24"/>
        </w:rPr>
        <w:t xml:space="preserve">C 1-2 maddelerinden en az 50 (elli) puan ve </w:t>
      </w:r>
      <w:r>
        <w:rPr>
          <w:spacing w:val="-3"/>
          <w:sz w:val="24"/>
        </w:rPr>
        <w:t xml:space="preserve">bu </w:t>
      </w:r>
      <w:r>
        <w:rPr>
          <w:sz w:val="24"/>
        </w:rPr>
        <w:t xml:space="preserve">puanın en az 25 (yirmibeş) puanının son 5 yıl içinde alınmış olması koşuluyla, Sağlık Bilimleri ile ilgili </w:t>
      </w:r>
      <w:r>
        <w:rPr>
          <w:spacing w:val="3"/>
          <w:sz w:val="24"/>
        </w:rPr>
        <w:t xml:space="preserve">tüm </w:t>
      </w:r>
      <w:r>
        <w:rPr>
          <w:sz w:val="24"/>
        </w:rPr>
        <w:t xml:space="preserve">maddelerden toplam 175 (yüzyetmişbeş) puanın tamamlanmış olması gerekir. Güzel sanatlar, tasarım, görüntü, müzik </w:t>
      </w:r>
      <w:r>
        <w:rPr>
          <w:spacing w:val="-3"/>
          <w:sz w:val="24"/>
        </w:rPr>
        <w:t xml:space="preserve">ve </w:t>
      </w:r>
      <w:r>
        <w:rPr>
          <w:sz w:val="24"/>
        </w:rPr>
        <w:t xml:space="preserve">sahne sanatları alanlarında en az 225 puan </w:t>
      </w:r>
      <w:r>
        <w:rPr>
          <w:spacing w:val="-3"/>
          <w:sz w:val="24"/>
        </w:rPr>
        <w:t xml:space="preserve">ve bu </w:t>
      </w:r>
      <w:r>
        <w:rPr>
          <w:sz w:val="24"/>
        </w:rPr>
        <w:t>puanın 150 puanının EK-2’deki 1-9 maddelerinden, 75 puanının ise 10-24 maddelerinden olması</w:t>
      </w:r>
      <w:r>
        <w:rPr>
          <w:spacing w:val="-5"/>
          <w:sz w:val="24"/>
        </w:rPr>
        <w:t xml:space="preserve"> </w:t>
      </w:r>
      <w:r>
        <w:rPr>
          <w:sz w:val="24"/>
        </w:rPr>
        <w:t>gerekir.</w:t>
      </w:r>
    </w:p>
    <w:p w:rsidR="00ED09C6" w:rsidRDefault="00ED09C6">
      <w:pPr>
        <w:jc w:val="both"/>
        <w:rPr>
          <w:sz w:val="24"/>
        </w:rPr>
        <w:sectPr w:rsidR="00ED09C6">
          <w:pgSz w:w="11910" w:h="16840"/>
          <w:pgMar w:top="1320" w:right="1300" w:bottom="280" w:left="1320" w:header="708" w:footer="708" w:gutter="0"/>
          <w:cols w:space="708"/>
        </w:sectPr>
      </w:pPr>
    </w:p>
    <w:p w:rsidR="00ED09C6" w:rsidRDefault="001E20C0">
      <w:pPr>
        <w:pStyle w:val="Balk1"/>
        <w:numPr>
          <w:ilvl w:val="0"/>
          <w:numId w:val="3"/>
        </w:numPr>
        <w:tabs>
          <w:tab w:val="left" w:pos="553"/>
        </w:tabs>
        <w:spacing w:before="74"/>
      </w:pPr>
      <w:r>
        <w:lastRenderedPageBreak/>
        <w:t>Doktor Öğretim Üyesi kadrosuna başvurmak</w:t>
      </w:r>
      <w:r>
        <w:rPr>
          <w:spacing w:val="-5"/>
        </w:rPr>
        <w:t xml:space="preserve"> </w:t>
      </w:r>
      <w:r>
        <w:t>için;</w:t>
      </w:r>
    </w:p>
    <w:p w:rsidR="00ED09C6" w:rsidRDefault="001E20C0">
      <w:pPr>
        <w:pStyle w:val="ListeParagraf"/>
        <w:numPr>
          <w:ilvl w:val="1"/>
          <w:numId w:val="3"/>
        </w:numPr>
        <w:tabs>
          <w:tab w:val="left" w:pos="822"/>
        </w:tabs>
        <w:spacing w:before="176" w:line="242" w:lineRule="auto"/>
        <w:ind w:right="111"/>
        <w:jc w:val="both"/>
        <w:rPr>
          <w:sz w:val="24"/>
        </w:rPr>
      </w:pPr>
      <w:r>
        <w:rPr>
          <w:spacing w:val="-3"/>
          <w:sz w:val="24"/>
        </w:rPr>
        <w:t xml:space="preserve">Tıp </w:t>
      </w:r>
      <w:r>
        <w:rPr>
          <w:sz w:val="24"/>
        </w:rPr>
        <w:t>Fakültesi için Tıpta Uzmanlık veya Doktora unvanının kazanılmış olması gereklidir.</w:t>
      </w:r>
    </w:p>
    <w:p w:rsidR="00ED09C6" w:rsidRDefault="001E20C0">
      <w:pPr>
        <w:pStyle w:val="ListeParagraf"/>
        <w:numPr>
          <w:ilvl w:val="1"/>
          <w:numId w:val="3"/>
        </w:numPr>
        <w:tabs>
          <w:tab w:val="left" w:pos="822"/>
        </w:tabs>
        <w:spacing w:before="177" w:line="242" w:lineRule="auto"/>
        <w:ind w:right="104"/>
        <w:jc w:val="both"/>
        <w:rPr>
          <w:sz w:val="24"/>
        </w:rPr>
      </w:pPr>
      <w:r>
        <w:rPr>
          <w:sz w:val="24"/>
        </w:rPr>
        <w:t xml:space="preserve">İlk kez başvuranlar için YDS, KPDS, ÜDS veya YÖKDİL sınavlarından 100 üzerinden en az 55 (ellibeş) puan veya Uluslararası geçerliliği olan sınavlarda eş değer puan almış olmak (Sağlık Bilimleri Temel Alanı için </w:t>
      </w:r>
      <w:r>
        <w:rPr>
          <w:spacing w:val="-3"/>
          <w:sz w:val="24"/>
        </w:rPr>
        <w:t xml:space="preserve">bu </w:t>
      </w:r>
      <w:r>
        <w:rPr>
          <w:sz w:val="24"/>
        </w:rPr>
        <w:t>şart</w:t>
      </w:r>
      <w:r>
        <w:rPr>
          <w:spacing w:val="2"/>
          <w:sz w:val="24"/>
        </w:rPr>
        <w:t xml:space="preserve"> </w:t>
      </w:r>
      <w:r>
        <w:rPr>
          <w:sz w:val="24"/>
        </w:rPr>
        <w:t>aranmaz).</w:t>
      </w:r>
    </w:p>
    <w:p w:rsidR="00ED09C6" w:rsidRDefault="001E20C0">
      <w:pPr>
        <w:pStyle w:val="ListeParagraf"/>
        <w:numPr>
          <w:ilvl w:val="1"/>
          <w:numId w:val="3"/>
        </w:numPr>
        <w:tabs>
          <w:tab w:val="left" w:pos="822"/>
        </w:tabs>
        <w:spacing w:before="182"/>
        <w:ind w:right="113"/>
        <w:jc w:val="both"/>
        <w:rPr>
          <w:sz w:val="24"/>
        </w:rPr>
      </w:pPr>
      <w:r>
        <w:rPr>
          <w:sz w:val="24"/>
        </w:rPr>
        <w:t xml:space="preserve">Doktora tezi konusu kapsamında ulusal veya Uluslararası hakemli bir dergide yayın yapmış olmak veya güzel sanatlar alanları </w:t>
      </w:r>
      <w:r>
        <w:rPr>
          <w:spacing w:val="-3"/>
          <w:sz w:val="24"/>
        </w:rPr>
        <w:t xml:space="preserve">için, </w:t>
      </w:r>
      <w:r>
        <w:rPr>
          <w:sz w:val="24"/>
        </w:rPr>
        <w:t xml:space="preserve">doktora tezi kapsamında kişisel sergi açmış olmak (Sağlık Bilimleri Temel Alanı için </w:t>
      </w:r>
      <w:r>
        <w:rPr>
          <w:spacing w:val="-3"/>
          <w:sz w:val="24"/>
        </w:rPr>
        <w:t xml:space="preserve">bu </w:t>
      </w:r>
      <w:r>
        <w:rPr>
          <w:sz w:val="24"/>
        </w:rPr>
        <w:t>şart</w:t>
      </w:r>
      <w:r>
        <w:rPr>
          <w:spacing w:val="8"/>
          <w:sz w:val="24"/>
        </w:rPr>
        <w:t xml:space="preserve"> </w:t>
      </w:r>
      <w:r>
        <w:rPr>
          <w:sz w:val="24"/>
        </w:rPr>
        <w:t>aranmaz).</w:t>
      </w:r>
    </w:p>
    <w:p w:rsidR="00ED09C6" w:rsidRDefault="001E20C0">
      <w:pPr>
        <w:pStyle w:val="ListeParagraf"/>
        <w:numPr>
          <w:ilvl w:val="1"/>
          <w:numId w:val="3"/>
        </w:numPr>
        <w:tabs>
          <w:tab w:val="left" w:pos="822"/>
        </w:tabs>
        <w:spacing w:before="180"/>
        <w:ind w:right="102"/>
        <w:jc w:val="both"/>
        <w:rPr>
          <w:sz w:val="24"/>
        </w:rPr>
      </w:pPr>
      <w:r>
        <w:rPr>
          <w:sz w:val="24"/>
        </w:rPr>
        <w:t>Yabancı Dil alanında başvuran adayların başvurdukları yabancı dil alanından YDS, KPDS, ÜDS veya YÖKDİL sınavlarından en az 80 (seksen) puan veya Uluslararası geçerliliği olan sınavlarda eşdeğer puan almış olmaları</w:t>
      </w:r>
      <w:r>
        <w:rPr>
          <w:spacing w:val="-41"/>
          <w:sz w:val="24"/>
        </w:rPr>
        <w:t xml:space="preserve"> </w:t>
      </w:r>
      <w:r>
        <w:rPr>
          <w:sz w:val="24"/>
        </w:rPr>
        <w:t>gerekir.</w:t>
      </w:r>
    </w:p>
    <w:p w:rsidR="00ED09C6" w:rsidRDefault="00ED09C6">
      <w:pPr>
        <w:pStyle w:val="GvdeMetni"/>
        <w:ind w:left="0" w:firstLine="0"/>
      </w:pPr>
    </w:p>
    <w:p w:rsidR="00ED09C6" w:rsidRDefault="001E20C0">
      <w:pPr>
        <w:pStyle w:val="ListeParagraf"/>
        <w:numPr>
          <w:ilvl w:val="1"/>
          <w:numId w:val="3"/>
        </w:numPr>
        <w:tabs>
          <w:tab w:val="left" w:pos="822"/>
        </w:tabs>
        <w:spacing w:before="1"/>
        <w:ind w:right="100"/>
        <w:jc w:val="both"/>
        <w:rPr>
          <w:sz w:val="24"/>
        </w:rPr>
      </w:pPr>
      <w:r>
        <w:rPr>
          <w:sz w:val="24"/>
        </w:rPr>
        <w:t xml:space="preserve">Ek-2’deki Akademik Etkinlik Değerlendirmesinden (Fen Bilimleri </w:t>
      </w:r>
      <w:r>
        <w:rPr>
          <w:spacing w:val="-3"/>
          <w:sz w:val="24"/>
        </w:rPr>
        <w:t xml:space="preserve">ve </w:t>
      </w:r>
      <w:r>
        <w:rPr>
          <w:sz w:val="24"/>
        </w:rPr>
        <w:t xml:space="preserve">Sosyal Bilimler) en az 150 (yüzelli) puan almış olmak, </w:t>
      </w:r>
      <w:r>
        <w:rPr>
          <w:spacing w:val="-3"/>
          <w:sz w:val="24"/>
        </w:rPr>
        <w:t xml:space="preserve">bu </w:t>
      </w:r>
      <w:r>
        <w:rPr>
          <w:sz w:val="24"/>
        </w:rPr>
        <w:t xml:space="preserve">puanın en az % 75’inin Ek-2’deki Akademik Etkinlik Değerlendirmesinin (Fen Bilimleri </w:t>
      </w:r>
      <w:r>
        <w:rPr>
          <w:spacing w:val="-3"/>
          <w:sz w:val="24"/>
        </w:rPr>
        <w:t xml:space="preserve">ve </w:t>
      </w:r>
      <w:r>
        <w:rPr>
          <w:sz w:val="24"/>
        </w:rPr>
        <w:t xml:space="preserve">Sosyal Bilimler) </w:t>
      </w:r>
      <w:r>
        <w:rPr>
          <w:spacing w:val="3"/>
          <w:sz w:val="24"/>
        </w:rPr>
        <w:t xml:space="preserve">1-9 </w:t>
      </w:r>
      <w:r>
        <w:rPr>
          <w:sz w:val="24"/>
        </w:rPr>
        <w:t xml:space="preserve">maddelerinden almış olmak; Sağlık Bilimleri Temel Alanında en az </w:t>
      </w:r>
      <w:r>
        <w:rPr>
          <w:spacing w:val="-4"/>
          <w:sz w:val="24"/>
        </w:rPr>
        <w:t xml:space="preserve">bir </w:t>
      </w:r>
      <w:r>
        <w:rPr>
          <w:sz w:val="24"/>
        </w:rPr>
        <w:t xml:space="preserve">adet SCI, SCI Expanded kapsamındaki dergilerde araştırma makalesi veya hakemli bilimsel dergilerde adayın birinci isim olduğu üç adet makalesi olmak. Güzel sanatlar, tasarım, görüntü, </w:t>
      </w:r>
      <w:r>
        <w:rPr>
          <w:spacing w:val="-3"/>
          <w:sz w:val="24"/>
        </w:rPr>
        <w:t xml:space="preserve">müzik ve </w:t>
      </w:r>
      <w:r>
        <w:rPr>
          <w:sz w:val="24"/>
        </w:rPr>
        <w:t xml:space="preserve">sahne sanatları alanlarında en az 150 puan </w:t>
      </w:r>
      <w:r>
        <w:rPr>
          <w:spacing w:val="-3"/>
          <w:sz w:val="24"/>
        </w:rPr>
        <w:t xml:space="preserve">ve bu </w:t>
      </w:r>
      <w:r>
        <w:rPr>
          <w:sz w:val="24"/>
        </w:rPr>
        <w:t>puanın 100 puanının EK-2’deki 1-9 maddelerinden, 50 puanının ise 10-24 maddelerinden olması</w:t>
      </w:r>
      <w:r>
        <w:rPr>
          <w:spacing w:val="1"/>
          <w:sz w:val="24"/>
        </w:rPr>
        <w:t xml:space="preserve"> </w:t>
      </w:r>
      <w:r>
        <w:rPr>
          <w:sz w:val="24"/>
        </w:rPr>
        <w:t>gerekir.</w:t>
      </w:r>
    </w:p>
    <w:p w:rsidR="00ED09C6" w:rsidRDefault="00ED09C6">
      <w:pPr>
        <w:pStyle w:val="GvdeMetni"/>
        <w:spacing w:before="9"/>
        <w:ind w:left="0" w:firstLine="0"/>
        <w:rPr>
          <w:sz w:val="23"/>
        </w:rPr>
      </w:pPr>
    </w:p>
    <w:p w:rsidR="00ED09C6" w:rsidRDefault="001E20C0">
      <w:pPr>
        <w:ind w:left="807"/>
        <w:rPr>
          <w:sz w:val="24"/>
        </w:rPr>
      </w:pPr>
      <w:r>
        <w:rPr>
          <w:b/>
          <w:sz w:val="24"/>
        </w:rPr>
        <w:t xml:space="preserve">Yeniden atanma </w:t>
      </w:r>
      <w:r>
        <w:rPr>
          <w:sz w:val="24"/>
        </w:rPr>
        <w:t>için bir önceki atanma döneminde;</w:t>
      </w:r>
    </w:p>
    <w:p w:rsidR="00ED09C6" w:rsidRDefault="001E20C0">
      <w:pPr>
        <w:pStyle w:val="GvdeMetni"/>
        <w:spacing w:before="186"/>
        <w:ind w:left="692" w:right="100"/>
        <w:jc w:val="both"/>
      </w:pPr>
      <w:r>
        <w:t xml:space="preserve">1. Ek-2’deki Akademik Etkinlik Değerlendirmesinden (Fen Bilimleri </w:t>
      </w:r>
      <w:r>
        <w:rPr>
          <w:spacing w:val="-3"/>
        </w:rPr>
        <w:t xml:space="preserve">ve </w:t>
      </w:r>
      <w:r>
        <w:t>Sosyal Bilimler) toplam en az 100 (yüz) puan almak, Sağlık Bilimleri Temel alanında gerekli koşulları bir kez daha sağlamış olmak zorunlu</w:t>
      </w:r>
      <w:r>
        <w:rPr>
          <w:spacing w:val="8"/>
        </w:rPr>
        <w:t xml:space="preserve"> </w:t>
      </w:r>
      <w:r>
        <w:t>koşullardır.</w:t>
      </w:r>
    </w:p>
    <w:p w:rsidR="00ED09C6" w:rsidRDefault="00ED09C6">
      <w:pPr>
        <w:pStyle w:val="GvdeMetni"/>
        <w:ind w:left="0" w:firstLine="0"/>
        <w:rPr>
          <w:sz w:val="26"/>
        </w:rPr>
      </w:pPr>
    </w:p>
    <w:p w:rsidR="00ED09C6" w:rsidRDefault="001E20C0">
      <w:pPr>
        <w:pStyle w:val="GvdeMetni"/>
        <w:spacing w:before="164"/>
        <w:ind w:left="101" w:right="100" w:firstLine="360"/>
        <w:jc w:val="both"/>
      </w:pPr>
      <w:r>
        <w:t xml:space="preserve">(*) </w:t>
      </w:r>
      <w:r>
        <w:rPr>
          <w:b/>
        </w:rPr>
        <w:t xml:space="preserve">Fen Bilimleri-Sosyal Bilimler: </w:t>
      </w:r>
      <w:r>
        <w:t>Fen-Edebiyat Fakültesi, Mühendislik Fakültesi, Mimarlık Fakültesi, Güzel Sanatlar Fakültesi, Burhaniye Uygulamalı Bilimler Fakültesi, Fen Bilimleri Enstitüsü, Bigadiç Meslek Yüksekokulu, Dursunbey Meslek Yüksekokulu, Altınoluk Meslek Yüksekokulu, Edremit Meslek Yüksekokulu, Edremit Zeytincilik</w:t>
      </w:r>
      <w:r>
        <w:rPr>
          <w:spacing w:val="-29"/>
        </w:rPr>
        <w:t xml:space="preserve"> </w:t>
      </w:r>
      <w:r>
        <w:t>Enstitüsü,</w:t>
      </w:r>
    </w:p>
    <w:p w:rsidR="00ED09C6" w:rsidRDefault="00ED09C6">
      <w:pPr>
        <w:pStyle w:val="GvdeMetni"/>
        <w:spacing w:before="9"/>
        <w:ind w:left="0" w:firstLine="0"/>
        <w:rPr>
          <w:sz w:val="23"/>
        </w:rPr>
      </w:pPr>
    </w:p>
    <w:p w:rsidR="00ED09C6" w:rsidRDefault="001E20C0">
      <w:pPr>
        <w:pStyle w:val="GvdeMetni"/>
        <w:spacing w:before="1"/>
        <w:ind w:left="101" w:right="105" w:firstLine="706"/>
        <w:jc w:val="both"/>
      </w:pPr>
      <w:r>
        <w:t xml:space="preserve">Balıkesir İktisadi </w:t>
      </w:r>
      <w:r>
        <w:rPr>
          <w:spacing w:val="-3"/>
        </w:rPr>
        <w:t xml:space="preserve">ve </w:t>
      </w:r>
      <w:r>
        <w:t>İdari Bilimler Fakültesi, İlahiyat Fakültesi, Turizm Fakültesi, Necatibey Eğitim Fakültesi, Spor Bilimleri Fakültesi, Sosyal Bilimler Enstitüsü, Balıkesir Meslek Yüksekokulu, Ayvalık Meslek Yüksekokulu, Havran Meslek Yüksekokulu, Burhaniye Meslek Yüksekokulu, Sındırgı Meslek Yüksekokulu, Savaştepe Meslek Yüksekokulu, Edremit Sivil Havacılık Yüksekokulu, Yabancı Diller Yüksekokulu, Kepsut Meslek</w:t>
      </w:r>
      <w:r>
        <w:rPr>
          <w:spacing w:val="1"/>
        </w:rPr>
        <w:t xml:space="preserve"> </w:t>
      </w:r>
      <w:r>
        <w:t>Yüksekokulu.</w:t>
      </w:r>
    </w:p>
    <w:p w:rsidR="00ED09C6" w:rsidRDefault="00ED09C6">
      <w:pPr>
        <w:pStyle w:val="GvdeMetni"/>
        <w:spacing w:before="9"/>
        <w:ind w:left="0" w:firstLine="0"/>
        <w:rPr>
          <w:sz w:val="23"/>
        </w:rPr>
      </w:pPr>
    </w:p>
    <w:p w:rsidR="00ED09C6" w:rsidRDefault="001E20C0">
      <w:pPr>
        <w:pStyle w:val="GvdeMetni"/>
        <w:spacing w:line="242" w:lineRule="auto"/>
        <w:ind w:left="101" w:right="111" w:firstLine="706"/>
        <w:jc w:val="both"/>
      </w:pPr>
      <w:r>
        <w:t xml:space="preserve">(**) </w:t>
      </w:r>
      <w:r>
        <w:rPr>
          <w:b/>
        </w:rPr>
        <w:t xml:space="preserve">Sağlık Bilimleri: </w:t>
      </w:r>
      <w:r>
        <w:t>Tıp Fakültesi, Veteriner Fakültesi, Sağlık Bilimleri Enstitüsü, Sağlık Bilimleri Fakültesi, İvrindi Sağlık Hizmetleri Meslek Yüksekokulu.</w:t>
      </w:r>
    </w:p>
    <w:sectPr w:rsidR="00ED09C6">
      <w:pgSz w:w="11910" w:h="16840"/>
      <w:pgMar w:top="1320" w:right="1300" w:bottom="280" w:left="132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2A08A8"/>
    <w:multiLevelType w:val="hybridMultilevel"/>
    <w:tmpl w:val="9FD65694"/>
    <w:lvl w:ilvl="0" w:tplc="FBCC4716">
      <w:numFmt w:val="bullet"/>
      <w:lvlText w:val=""/>
      <w:lvlJc w:val="left"/>
      <w:pPr>
        <w:ind w:left="884" w:hanging="313"/>
      </w:pPr>
      <w:rPr>
        <w:rFonts w:ascii="Symbol" w:eastAsia="Symbol" w:hAnsi="Symbol" w:cs="Symbol" w:hint="default"/>
        <w:w w:val="100"/>
        <w:sz w:val="24"/>
        <w:szCs w:val="24"/>
        <w:lang w:val="tr-TR" w:eastAsia="en-US" w:bidi="ar-SA"/>
      </w:rPr>
    </w:lvl>
    <w:lvl w:ilvl="1" w:tplc="875075F6">
      <w:numFmt w:val="bullet"/>
      <w:lvlText w:val="•"/>
      <w:lvlJc w:val="left"/>
      <w:pPr>
        <w:ind w:left="1720" w:hanging="313"/>
      </w:pPr>
      <w:rPr>
        <w:rFonts w:hint="default"/>
        <w:lang w:val="tr-TR" w:eastAsia="en-US" w:bidi="ar-SA"/>
      </w:rPr>
    </w:lvl>
    <w:lvl w:ilvl="2" w:tplc="CD46980A">
      <w:numFmt w:val="bullet"/>
      <w:lvlText w:val="•"/>
      <w:lvlJc w:val="left"/>
      <w:pPr>
        <w:ind w:left="2561" w:hanging="313"/>
      </w:pPr>
      <w:rPr>
        <w:rFonts w:hint="default"/>
        <w:lang w:val="tr-TR" w:eastAsia="en-US" w:bidi="ar-SA"/>
      </w:rPr>
    </w:lvl>
    <w:lvl w:ilvl="3" w:tplc="25EC4262">
      <w:numFmt w:val="bullet"/>
      <w:lvlText w:val="•"/>
      <w:lvlJc w:val="left"/>
      <w:pPr>
        <w:ind w:left="3402" w:hanging="313"/>
      </w:pPr>
      <w:rPr>
        <w:rFonts w:hint="default"/>
        <w:lang w:val="tr-TR" w:eastAsia="en-US" w:bidi="ar-SA"/>
      </w:rPr>
    </w:lvl>
    <w:lvl w:ilvl="4" w:tplc="2272C000">
      <w:numFmt w:val="bullet"/>
      <w:lvlText w:val="•"/>
      <w:lvlJc w:val="left"/>
      <w:pPr>
        <w:ind w:left="4243" w:hanging="313"/>
      </w:pPr>
      <w:rPr>
        <w:rFonts w:hint="default"/>
        <w:lang w:val="tr-TR" w:eastAsia="en-US" w:bidi="ar-SA"/>
      </w:rPr>
    </w:lvl>
    <w:lvl w:ilvl="5" w:tplc="70003C24">
      <w:numFmt w:val="bullet"/>
      <w:lvlText w:val="•"/>
      <w:lvlJc w:val="left"/>
      <w:pPr>
        <w:ind w:left="5084" w:hanging="313"/>
      </w:pPr>
      <w:rPr>
        <w:rFonts w:hint="default"/>
        <w:lang w:val="tr-TR" w:eastAsia="en-US" w:bidi="ar-SA"/>
      </w:rPr>
    </w:lvl>
    <w:lvl w:ilvl="6" w:tplc="8B6A0D76">
      <w:numFmt w:val="bullet"/>
      <w:lvlText w:val="•"/>
      <w:lvlJc w:val="left"/>
      <w:pPr>
        <w:ind w:left="5925" w:hanging="313"/>
      </w:pPr>
      <w:rPr>
        <w:rFonts w:hint="default"/>
        <w:lang w:val="tr-TR" w:eastAsia="en-US" w:bidi="ar-SA"/>
      </w:rPr>
    </w:lvl>
    <w:lvl w:ilvl="7" w:tplc="EE2A477C">
      <w:numFmt w:val="bullet"/>
      <w:lvlText w:val="•"/>
      <w:lvlJc w:val="left"/>
      <w:pPr>
        <w:ind w:left="6766" w:hanging="313"/>
      </w:pPr>
      <w:rPr>
        <w:rFonts w:hint="default"/>
        <w:lang w:val="tr-TR" w:eastAsia="en-US" w:bidi="ar-SA"/>
      </w:rPr>
    </w:lvl>
    <w:lvl w:ilvl="8" w:tplc="BA1443D0">
      <w:numFmt w:val="bullet"/>
      <w:lvlText w:val="•"/>
      <w:lvlJc w:val="left"/>
      <w:pPr>
        <w:ind w:left="7607" w:hanging="313"/>
      </w:pPr>
      <w:rPr>
        <w:rFonts w:hint="default"/>
        <w:lang w:val="tr-TR" w:eastAsia="en-US" w:bidi="ar-SA"/>
      </w:rPr>
    </w:lvl>
  </w:abstractNum>
  <w:abstractNum w:abstractNumId="1">
    <w:nsid w:val="4B390604"/>
    <w:multiLevelType w:val="hybridMultilevel"/>
    <w:tmpl w:val="ED8A6306"/>
    <w:lvl w:ilvl="0" w:tplc="71F8B926">
      <w:start w:val="1"/>
      <w:numFmt w:val="decimal"/>
      <w:lvlText w:val="%1."/>
      <w:lvlJc w:val="left"/>
      <w:pPr>
        <w:ind w:left="821" w:hanging="361"/>
        <w:jc w:val="left"/>
      </w:pPr>
      <w:rPr>
        <w:rFonts w:ascii="Times New Roman" w:eastAsia="Times New Roman" w:hAnsi="Times New Roman" w:cs="Times New Roman" w:hint="default"/>
        <w:spacing w:val="-24"/>
        <w:w w:val="99"/>
        <w:sz w:val="24"/>
        <w:szCs w:val="24"/>
        <w:lang w:val="tr-TR" w:eastAsia="en-US" w:bidi="ar-SA"/>
      </w:rPr>
    </w:lvl>
    <w:lvl w:ilvl="1" w:tplc="5D6C60F8">
      <w:numFmt w:val="bullet"/>
      <w:lvlText w:val="•"/>
      <w:lvlJc w:val="left"/>
      <w:pPr>
        <w:ind w:left="1666" w:hanging="361"/>
      </w:pPr>
      <w:rPr>
        <w:rFonts w:hint="default"/>
        <w:lang w:val="tr-TR" w:eastAsia="en-US" w:bidi="ar-SA"/>
      </w:rPr>
    </w:lvl>
    <w:lvl w:ilvl="2" w:tplc="896A36FC">
      <w:numFmt w:val="bullet"/>
      <w:lvlText w:val="•"/>
      <w:lvlJc w:val="left"/>
      <w:pPr>
        <w:ind w:left="2513" w:hanging="361"/>
      </w:pPr>
      <w:rPr>
        <w:rFonts w:hint="default"/>
        <w:lang w:val="tr-TR" w:eastAsia="en-US" w:bidi="ar-SA"/>
      </w:rPr>
    </w:lvl>
    <w:lvl w:ilvl="3" w:tplc="EA0C775C">
      <w:numFmt w:val="bullet"/>
      <w:lvlText w:val="•"/>
      <w:lvlJc w:val="left"/>
      <w:pPr>
        <w:ind w:left="3360" w:hanging="361"/>
      </w:pPr>
      <w:rPr>
        <w:rFonts w:hint="default"/>
        <w:lang w:val="tr-TR" w:eastAsia="en-US" w:bidi="ar-SA"/>
      </w:rPr>
    </w:lvl>
    <w:lvl w:ilvl="4" w:tplc="97006CBA">
      <w:numFmt w:val="bullet"/>
      <w:lvlText w:val="•"/>
      <w:lvlJc w:val="left"/>
      <w:pPr>
        <w:ind w:left="4207" w:hanging="361"/>
      </w:pPr>
      <w:rPr>
        <w:rFonts w:hint="default"/>
        <w:lang w:val="tr-TR" w:eastAsia="en-US" w:bidi="ar-SA"/>
      </w:rPr>
    </w:lvl>
    <w:lvl w:ilvl="5" w:tplc="9A2C1712">
      <w:numFmt w:val="bullet"/>
      <w:lvlText w:val="•"/>
      <w:lvlJc w:val="left"/>
      <w:pPr>
        <w:ind w:left="5054" w:hanging="361"/>
      </w:pPr>
      <w:rPr>
        <w:rFonts w:hint="default"/>
        <w:lang w:val="tr-TR" w:eastAsia="en-US" w:bidi="ar-SA"/>
      </w:rPr>
    </w:lvl>
    <w:lvl w:ilvl="6" w:tplc="50A649F4">
      <w:numFmt w:val="bullet"/>
      <w:lvlText w:val="•"/>
      <w:lvlJc w:val="left"/>
      <w:pPr>
        <w:ind w:left="5901" w:hanging="361"/>
      </w:pPr>
      <w:rPr>
        <w:rFonts w:hint="default"/>
        <w:lang w:val="tr-TR" w:eastAsia="en-US" w:bidi="ar-SA"/>
      </w:rPr>
    </w:lvl>
    <w:lvl w:ilvl="7" w:tplc="747ACC0E">
      <w:numFmt w:val="bullet"/>
      <w:lvlText w:val="•"/>
      <w:lvlJc w:val="left"/>
      <w:pPr>
        <w:ind w:left="6748" w:hanging="361"/>
      </w:pPr>
      <w:rPr>
        <w:rFonts w:hint="default"/>
        <w:lang w:val="tr-TR" w:eastAsia="en-US" w:bidi="ar-SA"/>
      </w:rPr>
    </w:lvl>
    <w:lvl w:ilvl="8" w:tplc="E4E81502">
      <w:numFmt w:val="bullet"/>
      <w:lvlText w:val="•"/>
      <w:lvlJc w:val="left"/>
      <w:pPr>
        <w:ind w:left="7595" w:hanging="361"/>
      </w:pPr>
      <w:rPr>
        <w:rFonts w:hint="default"/>
        <w:lang w:val="tr-TR" w:eastAsia="en-US" w:bidi="ar-SA"/>
      </w:rPr>
    </w:lvl>
  </w:abstractNum>
  <w:abstractNum w:abstractNumId="2">
    <w:nsid w:val="6E0219BC"/>
    <w:multiLevelType w:val="hybridMultilevel"/>
    <w:tmpl w:val="0836542C"/>
    <w:lvl w:ilvl="0" w:tplc="8B6C3274">
      <w:start w:val="1"/>
      <w:numFmt w:val="upperLetter"/>
      <w:lvlText w:val="%1)"/>
      <w:lvlJc w:val="left"/>
      <w:pPr>
        <w:ind w:left="552" w:hanging="313"/>
        <w:jc w:val="left"/>
      </w:pPr>
      <w:rPr>
        <w:rFonts w:ascii="Times New Roman" w:eastAsia="Times New Roman" w:hAnsi="Times New Roman" w:cs="Times New Roman" w:hint="default"/>
        <w:b/>
        <w:bCs/>
        <w:spacing w:val="-1"/>
        <w:w w:val="99"/>
        <w:sz w:val="24"/>
        <w:szCs w:val="24"/>
        <w:lang w:val="tr-TR" w:eastAsia="en-US" w:bidi="ar-SA"/>
      </w:rPr>
    </w:lvl>
    <w:lvl w:ilvl="1" w:tplc="EA94F408">
      <w:start w:val="1"/>
      <w:numFmt w:val="decimal"/>
      <w:lvlText w:val="%2."/>
      <w:lvlJc w:val="left"/>
      <w:pPr>
        <w:ind w:left="821" w:hanging="361"/>
        <w:jc w:val="left"/>
      </w:pPr>
      <w:rPr>
        <w:rFonts w:ascii="Times New Roman" w:eastAsia="Times New Roman" w:hAnsi="Times New Roman" w:cs="Times New Roman" w:hint="default"/>
        <w:spacing w:val="-15"/>
        <w:w w:val="100"/>
        <w:sz w:val="24"/>
        <w:szCs w:val="24"/>
        <w:lang w:val="tr-TR" w:eastAsia="en-US" w:bidi="ar-SA"/>
      </w:rPr>
    </w:lvl>
    <w:lvl w:ilvl="2" w:tplc="87D20918">
      <w:start w:val="1"/>
      <w:numFmt w:val="lowerLetter"/>
      <w:lvlText w:val="%3."/>
      <w:lvlJc w:val="left"/>
      <w:pPr>
        <w:ind w:left="1743" w:hanging="226"/>
        <w:jc w:val="left"/>
      </w:pPr>
      <w:rPr>
        <w:rFonts w:ascii="Times New Roman" w:eastAsia="Times New Roman" w:hAnsi="Times New Roman" w:cs="Times New Roman" w:hint="default"/>
        <w:spacing w:val="-6"/>
        <w:w w:val="100"/>
        <w:sz w:val="24"/>
        <w:szCs w:val="24"/>
        <w:lang w:val="tr-TR" w:eastAsia="en-US" w:bidi="ar-SA"/>
      </w:rPr>
    </w:lvl>
    <w:lvl w:ilvl="3" w:tplc="212841A2">
      <w:numFmt w:val="bullet"/>
      <w:lvlText w:val="•"/>
      <w:lvlJc w:val="left"/>
      <w:pPr>
        <w:ind w:left="1740" w:hanging="226"/>
      </w:pPr>
      <w:rPr>
        <w:rFonts w:hint="default"/>
        <w:lang w:val="tr-TR" w:eastAsia="en-US" w:bidi="ar-SA"/>
      </w:rPr>
    </w:lvl>
    <w:lvl w:ilvl="4" w:tplc="6EA2C8D4">
      <w:numFmt w:val="bullet"/>
      <w:lvlText w:val="•"/>
      <w:lvlJc w:val="left"/>
      <w:pPr>
        <w:ind w:left="2818" w:hanging="226"/>
      </w:pPr>
      <w:rPr>
        <w:rFonts w:hint="default"/>
        <w:lang w:val="tr-TR" w:eastAsia="en-US" w:bidi="ar-SA"/>
      </w:rPr>
    </w:lvl>
    <w:lvl w:ilvl="5" w:tplc="15A262B4">
      <w:numFmt w:val="bullet"/>
      <w:lvlText w:val="•"/>
      <w:lvlJc w:val="left"/>
      <w:pPr>
        <w:ind w:left="3896" w:hanging="226"/>
      </w:pPr>
      <w:rPr>
        <w:rFonts w:hint="default"/>
        <w:lang w:val="tr-TR" w:eastAsia="en-US" w:bidi="ar-SA"/>
      </w:rPr>
    </w:lvl>
    <w:lvl w:ilvl="6" w:tplc="1A30160C">
      <w:numFmt w:val="bullet"/>
      <w:lvlText w:val="•"/>
      <w:lvlJc w:val="left"/>
      <w:pPr>
        <w:ind w:left="4975" w:hanging="226"/>
      </w:pPr>
      <w:rPr>
        <w:rFonts w:hint="default"/>
        <w:lang w:val="tr-TR" w:eastAsia="en-US" w:bidi="ar-SA"/>
      </w:rPr>
    </w:lvl>
    <w:lvl w:ilvl="7" w:tplc="3F7270A8">
      <w:numFmt w:val="bullet"/>
      <w:lvlText w:val="•"/>
      <w:lvlJc w:val="left"/>
      <w:pPr>
        <w:ind w:left="6053" w:hanging="226"/>
      </w:pPr>
      <w:rPr>
        <w:rFonts w:hint="default"/>
        <w:lang w:val="tr-TR" w:eastAsia="en-US" w:bidi="ar-SA"/>
      </w:rPr>
    </w:lvl>
    <w:lvl w:ilvl="8" w:tplc="74FED4A0">
      <w:numFmt w:val="bullet"/>
      <w:lvlText w:val="•"/>
      <w:lvlJc w:val="left"/>
      <w:pPr>
        <w:ind w:left="7132" w:hanging="226"/>
      </w:pPr>
      <w:rPr>
        <w:rFonts w:hint="default"/>
        <w:lang w:val="tr-TR" w:eastAsia="en-US" w:bidi="ar-SA"/>
      </w:rPr>
    </w:lvl>
  </w:abstractNum>
  <w:abstractNum w:abstractNumId="3">
    <w:nsid w:val="733B7F9B"/>
    <w:multiLevelType w:val="hybridMultilevel"/>
    <w:tmpl w:val="761A47D8"/>
    <w:lvl w:ilvl="0" w:tplc="BA6095FE">
      <w:start w:val="1"/>
      <w:numFmt w:val="lowerLetter"/>
      <w:lvlText w:val="%1)"/>
      <w:lvlJc w:val="left"/>
      <w:pPr>
        <w:ind w:left="1763" w:hanging="241"/>
        <w:jc w:val="left"/>
      </w:pPr>
      <w:rPr>
        <w:rFonts w:ascii="Times New Roman" w:eastAsia="Times New Roman" w:hAnsi="Times New Roman" w:cs="Times New Roman" w:hint="default"/>
        <w:spacing w:val="-6"/>
        <w:w w:val="99"/>
        <w:sz w:val="24"/>
        <w:szCs w:val="24"/>
        <w:lang w:val="tr-TR" w:eastAsia="en-US" w:bidi="ar-SA"/>
      </w:rPr>
    </w:lvl>
    <w:lvl w:ilvl="1" w:tplc="CDEEAFA0">
      <w:numFmt w:val="bullet"/>
      <w:lvlText w:val="•"/>
      <w:lvlJc w:val="left"/>
      <w:pPr>
        <w:ind w:left="2512" w:hanging="241"/>
      </w:pPr>
      <w:rPr>
        <w:rFonts w:hint="default"/>
        <w:lang w:val="tr-TR" w:eastAsia="en-US" w:bidi="ar-SA"/>
      </w:rPr>
    </w:lvl>
    <w:lvl w:ilvl="2" w:tplc="42AC17B0">
      <w:numFmt w:val="bullet"/>
      <w:lvlText w:val="•"/>
      <w:lvlJc w:val="left"/>
      <w:pPr>
        <w:ind w:left="3265" w:hanging="241"/>
      </w:pPr>
      <w:rPr>
        <w:rFonts w:hint="default"/>
        <w:lang w:val="tr-TR" w:eastAsia="en-US" w:bidi="ar-SA"/>
      </w:rPr>
    </w:lvl>
    <w:lvl w:ilvl="3" w:tplc="1DA817A2">
      <w:numFmt w:val="bullet"/>
      <w:lvlText w:val="•"/>
      <w:lvlJc w:val="left"/>
      <w:pPr>
        <w:ind w:left="4018" w:hanging="241"/>
      </w:pPr>
      <w:rPr>
        <w:rFonts w:hint="default"/>
        <w:lang w:val="tr-TR" w:eastAsia="en-US" w:bidi="ar-SA"/>
      </w:rPr>
    </w:lvl>
    <w:lvl w:ilvl="4" w:tplc="DF9E744E">
      <w:numFmt w:val="bullet"/>
      <w:lvlText w:val="•"/>
      <w:lvlJc w:val="left"/>
      <w:pPr>
        <w:ind w:left="4771" w:hanging="241"/>
      </w:pPr>
      <w:rPr>
        <w:rFonts w:hint="default"/>
        <w:lang w:val="tr-TR" w:eastAsia="en-US" w:bidi="ar-SA"/>
      </w:rPr>
    </w:lvl>
    <w:lvl w:ilvl="5" w:tplc="383235E8">
      <w:numFmt w:val="bullet"/>
      <w:lvlText w:val="•"/>
      <w:lvlJc w:val="left"/>
      <w:pPr>
        <w:ind w:left="5524" w:hanging="241"/>
      </w:pPr>
      <w:rPr>
        <w:rFonts w:hint="default"/>
        <w:lang w:val="tr-TR" w:eastAsia="en-US" w:bidi="ar-SA"/>
      </w:rPr>
    </w:lvl>
    <w:lvl w:ilvl="6" w:tplc="6364657A">
      <w:numFmt w:val="bullet"/>
      <w:lvlText w:val="•"/>
      <w:lvlJc w:val="left"/>
      <w:pPr>
        <w:ind w:left="6277" w:hanging="241"/>
      </w:pPr>
      <w:rPr>
        <w:rFonts w:hint="default"/>
        <w:lang w:val="tr-TR" w:eastAsia="en-US" w:bidi="ar-SA"/>
      </w:rPr>
    </w:lvl>
    <w:lvl w:ilvl="7" w:tplc="8AB6E5E2">
      <w:numFmt w:val="bullet"/>
      <w:lvlText w:val="•"/>
      <w:lvlJc w:val="left"/>
      <w:pPr>
        <w:ind w:left="7030" w:hanging="241"/>
      </w:pPr>
      <w:rPr>
        <w:rFonts w:hint="default"/>
        <w:lang w:val="tr-TR" w:eastAsia="en-US" w:bidi="ar-SA"/>
      </w:rPr>
    </w:lvl>
    <w:lvl w:ilvl="8" w:tplc="A4BE926A">
      <w:numFmt w:val="bullet"/>
      <w:lvlText w:val="•"/>
      <w:lvlJc w:val="left"/>
      <w:pPr>
        <w:ind w:left="7783" w:hanging="241"/>
      </w:pPr>
      <w:rPr>
        <w:rFonts w:hint="default"/>
        <w:lang w:val="tr-TR" w:eastAsia="en-US" w:bidi="ar-SA"/>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hyphenationZone w:val="425"/>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09C6"/>
    <w:rsid w:val="001E20C0"/>
    <w:rsid w:val="00547954"/>
    <w:rsid w:val="00561A01"/>
    <w:rsid w:val="00705E36"/>
    <w:rsid w:val="00A353C5"/>
    <w:rsid w:val="00A935AD"/>
    <w:rsid w:val="00ED09C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tr-TR"/>
    </w:rPr>
  </w:style>
  <w:style w:type="paragraph" w:styleId="Balk1">
    <w:name w:val="heading 1"/>
    <w:basedOn w:val="Normal"/>
    <w:uiPriority w:val="1"/>
    <w:qFormat/>
    <w:pPr>
      <w:ind w:left="552" w:hanging="313"/>
      <w:outlineLvl w:val="0"/>
    </w:pPr>
    <w:rPr>
      <w:b/>
      <w:bCs/>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pPr>
      <w:ind w:left="821" w:hanging="361"/>
    </w:pPr>
    <w:rPr>
      <w:sz w:val="24"/>
      <w:szCs w:val="24"/>
    </w:rPr>
  </w:style>
  <w:style w:type="paragraph" w:styleId="ListeParagraf">
    <w:name w:val="List Paragraph"/>
    <w:basedOn w:val="Normal"/>
    <w:uiPriority w:val="1"/>
    <w:qFormat/>
    <w:pPr>
      <w:ind w:left="821" w:hanging="361"/>
      <w:jc w:val="both"/>
    </w:pPr>
  </w:style>
  <w:style w:type="paragraph" w:customStyle="1" w:styleId="TableParagraph">
    <w:name w:val="Table Paragraph"/>
    <w:basedOn w:val="Normal"/>
    <w:uiPriority w:val="1"/>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tr-TR"/>
    </w:rPr>
  </w:style>
  <w:style w:type="paragraph" w:styleId="Balk1">
    <w:name w:val="heading 1"/>
    <w:basedOn w:val="Normal"/>
    <w:uiPriority w:val="1"/>
    <w:qFormat/>
    <w:pPr>
      <w:ind w:left="552" w:hanging="313"/>
      <w:outlineLvl w:val="0"/>
    </w:pPr>
    <w:rPr>
      <w:b/>
      <w:bCs/>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pPr>
      <w:ind w:left="821" w:hanging="361"/>
    </w:pPr>
    <w:rPr>
      <w:sz w:val="24"/>
      <w:szCs w:val="24"/>
    </w:rPr>
  </w:style>
  <w:style w:type="paragraph" w:styleId="ListeParagraf">
    <w:name w:val="List Paragraph"/>
    <w:basedOn w:val="Normal"/>
    <w:uiPriority w:val="1"/>
    <w:qFormat/>
    <w:pPr>
      <w:ind w:left="821" w:hanging="361"/>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1099</Words>
  <Characters>6268</Characters>
  <Application>Microsoft Office Word</Application>
  <DocSecurity>0</DocSecurity>
  <Lines>52</Lines>
  <Paragraphs>14</Paragraphs>
  <ScaleCrop>false</ScaleCrop>
  <HeadingPairs>
    <vt:vector size="2" baseType="variant">
      <vt:variant>
        <vt:lpstr>Konu Başlığı</vt:lpstr>
      </vt:variant>
      <vt:variant>
        <vt:i4>1</vt:i4>
      </vt:variant>
    </vt:vector>
  </HeadingPairs>
  <TitlesOfParts>
    <vt:vector size="1" baseType="lpstr">
      <vt:lpstr>T</vt:lpstr>
    </vt:vector>
  </TitlesOfParts>
  <Company/>
  <LinksUpToDate>false</LinksUpToDate>
  <CharactersWithSpaces>7353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user</dc:creator>
  <cp:lastModifiedBy>user</cp:lastModifiedBy>
  <cp:revision>2</cp:revision>
  <dcterms:created xsi:type="dcterms:W3CDTF">2025-06-23T06:12:00Z</dcterms:created>
  <dcterms:modified xsi:type="dcterms:W3CDTF">2025-06-23T06:12:00Z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2023-02-17T00:00:00Z</vt:filetime>
  </property>
  <property fmtid="{D5CDD505-2E9C-101B-9397-08002B2CF9AE}" pid="3" name="Creator">
    <vt:lpwstr>Microsoft® Word 2010</vt:lpwstr>
  </property>
  <property fmtid="{D5CDD505-2E9C-101B-9397-08002B2CF9AE}" pid="4" name="LastSaved">
    <vt:filetime>2023-03-24T00:00:00Z</vt:filetime>
  </property>
</Properties>
</file>