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F1" w:rsidRPr="003612B3" w:rsidRDefault="00DF24F1" w:rsidP="00362434">
      <w:pPr>
        <w:pStyle w:val="ListeParagraf"/>
        <w:numPr>
          <w:ilvl w:val="0"/>
          <w:numId w:val="1"/>
        </w:numPr>
        <w:jc w:val="center"/>
        <w:rPr>
          <w:b/>
        </w:rPr>
      </w:pPr>
      <w:r w:rsidRPr="003612B3">
        <w:rPr>
          <w:b/>
          <w:color w:val="FF0000"/>
          <w:sz w:val="28"/>
          <w:szCs w:val="28"/>
        </w:rPr>
        <w:t>Makine Tasarımı</w:t>
      </w:r>
      <w:r w:rsidR="00E01535" w:rsidRPr="003612B3">
        <w:rPr>
          <w:b/>
          <w:color w:val="FF0000"/>
          <w:sz w:val="28"/>
          <w:szCs w:val="28"/>
        </w:rPr>
        <w:t>-I, II</w:t>
      </w:r>
      <w:r w:rsidRPr="003612B3">
        <w:rPr>
          <w:b/>
          <w:color w:val="FF0000"/>
          <w:sz w:val="28"/>
          <w:szCs w:val="28"/>
        </w:rPr>
        <w:t xml:space="preserve"> ve Bitirme çalışması hazırlayan öğrenciler, burada esaslarıyla veri</w:t>
      </w:r>
      <w:r w:rsidR="003612B3" w:rsidRPr="003612B3">
        <w:rPr>
          <w:b/>
          <w:color w:val="FF0000"/>
          <w:sz w:val="28"/>
          <w:szCs w:val="28"/>
        </w:rPr>
        <w:t>lmiş olan “Proje Çalışması</w:t>
      </w:r>
      <w:r w:rsidRPr="003612B3">
        <w:rPr>
          <w:b/>
          <w:color w:val="FF0000"/>
          <w:sz w:val="28"/>
          <w:szCs w:val="28"/>
        </w:rPr>
        <w:t xml:space="preserve"> </w:t>
      </w:r>
      <w:r w:rsidR="003612B3" w:rsidRPr="003612B3">
        <w:rPr>
          <w:b/>
          <w:color w:val="FF0000"/>
          <w:sz w:val="28"/>
          <w:szCs w:val="28"/>
        </w:rPr>
        <w:t xml:space="preserve">Hazırlanması ve Sonuçlandırılması </w:t>
      </w:r>
      <w:r w:rsidRPr="003612B3">
        <w:rPr>
          <w:b/>
          <w:color w:val="FF0000"/>
          <w:sz w:val="28"/>
          <w:szCs w:val="28"/>
        </w:rPr>
        <w:t xml:space="preserve">Kuralları” </w:t>
      </w:r>
      <w:r w:rsidR="00E01535" w:rsidRPr="003612B3">
        <w:rPr>
          <w:b/>
          <w:color w:val="FF0000"/>
          <w:sz w:val="28"/>
          <w:szCs w:val="28"/>
        </w:rPr>
        <w:t>‘</w:t>
      </w:r>
      <w:proofErr w:type="spellStart"/>
      <w:r w:rsidRPr="003612B3">
        <w:rPr>
          <w:b/>
          <w:color w:val="FF0000"/>
          <w:sz w:val="28"/>
          <w:szCs w:val="28"/>
        </w:rPr>
        <w:t>na</w:t>
      </w:r>
      <w:proofErr w:type="spellEnd"/>
      <w:r w:rsidRPr="003612B3">
        <w:rPr>
          <w:b/>
          <w:color w:val="FF0000"/>
          <w:sz w:val="28"/>
          <w:szCs w:val="28"/>
        </w:rPr>
        <w:t xml:space="preserve"> uygun olarak </w:t>
      </w:r>
      <w:r w:rsidR="003612B3">
        <w:rPr>
          <w:b/>
          <w:color w:val="FF0000"/>
          <w:sz w:val="28"/>
          <w:szCs w:val="28"/>
        </w:rPr>
        <w:t>davranmalıdırlar.</w:t>
      </w:r>
    </w:p>
    <w:p w:rsidR="00DF24F1" w:rsidRDefault="00DF24F1" w:rsidP="00DF24F1">
      <w:pPr>
        <w:pStyle w:val="ListeParagraf"/>
        <w:jc w:val="center"/>
        <w:rPr>
          <w:b/>
        </w:rPr>
      </w:pPr>
    </w:p>
    <w:p w:rsidR="00DF24F1" w:rsidRPr="003612B3" w:rsidRDefault="00DF24F1" w:rsidP="00DF24F1">
      <w:pPr>
        <w:pStyle w:val="ListeParagraf"/>
        <w:jc w:val="center"/>
        <w:rPr>
          <w:b/>
          <w:color w:val="FF0000"/>
        </w:rPr>
      </w:pPr>
      <w:r w:rsidRPr="003612B3">
        <w:rPr>
          <w:b/>
          <w:color w:val="FF0000"/>
        </w:rPr>
        <w:t>PROJE ÇALIŞMA</w:t>
      </w:r>
      <w:r w:rsidR="00E01535" w:rsidRPr="003612B3">
        <w:rPr>
          <w:b/>
          <w:color w:val="FF0000"/>
        </w:rPr>
        <w:t>LARINDA</w:t>
      </w:r>
      <w:r w:rsidRPr="003612B3">
        <w:rPr>
          <w:b/>
          <w:color w:val="FF0000"/>
        </w:rPr>
        <w:t xml:space="preserve"> UYULACAK KURALAR</w:t>
      </w:r>
    </w:p>
    <w:p w:rsidR="00DF24F1" w:rsidRDefault="00E01535" w:rsidP="009168AB">
      <w:pPr>
        <w:pStyle w:val="ListeParagraf"/>
        <w:numPr>
          <w:ilvl w:val="0"/>
          <w:numId w:val="1"/>
        </w:numPr>
        <w:jc w:val="both"/>
      </w:pPr>
      <w:r>
        <w:t>Öğrenci, dersin öğretim elemanı ile</w:t>
      </w:r>
      <w:r w:rsidR="00DF24F1">
        <w:t xml:space="preserve"> kara</w:t>
      </w:r>
      <w:r>
        <w:t xml:space="preserve">rlaştırdığı zamanlarda, öğretim elemanının </w:t>
      </w:r>
      <w:r w:rsidR="00DF24F1">
        <w:t xml:space="preserve">çalışmanın o haftalık gelişimi hakkında </w:t>
      </w:r>
      <w:r>
        <w:t>“</w:t>
      </w:r>
      <w:r w:rsidR="00DF24F1">
        <w:t>15 dakikadan az olmayacak şekilde</w:t>
      </w:r>
      <w:r>
        <w:t>”</w:t>
      </w:r>
      <w:r w:rsidR="00DF24F1">
        <w:t xml:space="preserve"> </w:t>
      </w:r>
      <w:r>
        <w:t xml:space="preserve">bir </w:t>
      </w:r>
      <w:r w:rsidR="00DF24F1">
        <w:t xml:space="preserve">sunum yapmak zorundadır. </w:t>
      </w:r>
      <w:r>
        <w:t>Başarıyla tamamlanan b</w:t>
      </w:r>
      <w:r w:rsidR="00DF24F1">
        <w:t>u sunumlar</w:t>
      </w:r>
      <w:r>
        <w:t>,</w:t>
      </w:r>
      <w:r w:rsidR="00DF24F1">
        <w:t xml:space="preserve"> aynı zamanda haftalık devam çizelgenizi oluşturacaktır.</w:t>
      </w:r>
    </w:p>
    <w:p w:rsidR="00DF24F1" w:rsidRDefault="00DF24F1" w:rsidP="00DF24F1">
      <w:pPr>
        <w:pStyle w:val="ListeParagraf"/>
        <w:numPr>
          <w:ilvl w:val="0"/>
          <w:numId w:val="1"/>
        </w:numPr>
        <w:jc w:val="both"/>
      </w:pPr>
      <w:r>
        <w:t xml:space="preserve">Makine Tasarımı I,II ve Bitirme Çalışması </w:t>
      </w:r>
      <w:r w:rsidR="00E01535">
        <w:t xml:space="preserve">dersleri için; </w:t>
      </w:r>
      <w:r>
        <w:t xml:space="preserve">yönetmelikte belirtilmiş olan %80 devam şartı geçerlidir. Aksi halde </w:t>
      </w:r>
      <w:r w:rsidR="00E01535">
        <w:t xml:space="preserve">derslerden </w:t>
      </w:r>
      <w:r>
        <w:t xml:space="preserve">devamsız kalınacaktır. </w:t>
      </w:r>
    </w:p>
    <w:p w:rsidR="00DF24F1" w:rsidRDefault="00DF24F1" w:rsidP="00DF24F1">
      <w:pPr>
        <w:pStyle w:val="ListeParagraf"/>
        <w:jc w:val="both"/>
      </w:pPr>
    </w:p>
    <w:p w:rsidR="00DF24F1" w:rsidRPr="003612B3" w:rsidRDefault="00DF24F1" w:rsidP="00DF24F1">
      <w:pPr>
        <w:pStyle w:val="ListeParagraf"/>
        <w:jc w:val="center"/>
        <w:rPr>
          <w:color w:val="FF0000"/>
        </w:rPr>
      </w:pPr>
      <w:r w:rsidRPr="003612B3">
        <w:rPr>
          <w:b/>
          <w:color w:val="FF0000"/>
        </w:rPr>
        <w:t>Makine Tasarım I, II Ç</w:t>
      </w:r>
      <w:r w:rsidR="003612B3">
        <w:rPr>
          <w:b/>
          <w:color w:val="FF0000"/>
        </w:rPr>
        <w:t>alışmalarının Sonuçlandırılması</w:t>
      </w:r>
    </w:p>
    <w:p w:rsidR="00DF24F1" w:rsidRDefault="00E01535" w:rsidP="00E01535">
      <w:pPr>
        <w:pStyle w:val="ListeParagraf"/>
        <w:numPr>
          <w:ilvl w:val="0"/>
          <w:numId w:val="1"/>
        </w:numPr>
        <w:jc w:val="both"/>
      </w:pPr>
      <w:r>
        <w:t xml:space="preserve">Öğrencinin sonuçta bir eser hazırlamış olması, dersi geçmesi için yeterli değildir. </w:t>
      </w:r>
      <w:r w:rsidR="00DF24F1">
        <w:t>Öğretim elemanının uygun görmesi halinde</w:t>
      </w:r>
      <w:r>
        <w:t>,</w:t>
      </w:r>
      <w:r w:rsidR="00DF24F1">
        <w:t xml:space="preserve"> jüri önünde sunum</w:t>
      </w:r>
      <w:r>
        <w:t>u yapılacak ve ancak jürinin başarılı bulduğu adaylar</w:t>
      </w:r>
      <w:r w:rsidR="00DF24F1">
        <w:t xml:space="preserve"> </w:t>
      </w:r>
      <w:r>
        <w:t xml:space="preserve">için ders geçme işlemi tamamlanmış olacaktır. </w:t>
      </w:r>
      <w:r w:rsidR="00DF24F1">
        <w:t xml:space="preserve">Öğretim </w:t>
      </w:r>
      <w:r>
        <w:t>elemanı; “jüri ile / jüri olmadan” ders sonuç değerlendirmesini nasıl yapacağı konusunda tam yetkilidir.</w:t>
      </w:r>
    </w:p>
    <w:p w:rsidR="00DF24F1" w:rsidRDefault="00DF24F1" w:rsidP="00DF24F1">
      <w:pPr>
        <w:pStyle w:val="ListeParagraf"/>
        <w:jc w:val="center"/>
      </w:pPr>
    </w:p>
    <w:p w:rsidR="00DF24F1" w:rsidRPr="003612B3" w:rsidRDefault="00DF24F1" w:rsidP="00DF24F1">
      <w:pPr>
        <w:pStyle w:val="ListeParagraf"/>
        <w:jc w:val="center"/>
        <w:rPr>
          <w:b/>
          <w:color w:val="FF0000"/>
        </w:rPr>
      </w:pPr>
      <w:r w:rsidRPr="003612B3">
        <w:rPr>
          <w:b/>
          <w:color w:val="FF0000"/>
        </w:rPr>
        <w:t>Bitirme</w:t>
      </w:r>
      <w:r w:rsidR="003612B3">
        <w:rPr>
          <w:b/>
          <w:color w:val="FF0000"/>
        </w:rPr>
        <w:t xml:space="preserve"> Çalışmasının Sonuçlandırılması</w:t>
      </w:r>
    </w:p>
    <w:p w:rsidR="0013355D" w:rsidRDefault="0013355D" w:rsidP="00892E1D">
      <w:pPr>
        <w:pStyle w:val="ListeParagraf"/>
        <w:numPr>
          <w:ilvl w:val="0"/>
          <w:numId w:val="1"/>
        </w:numPr>
        <w:jc w:val="both"/>
      </w:pPr>
      <w:r>
        <w:t xml:space="preserve">Jüri önünde </w:t>
      </w:r>
      <w:r w:rsidR="00E01535">
        <w:t xml:space="preserve">başarılı bulunan bir </w:t>
      </w:r>
      <w:r>
        <w:t xml:space="preserve">savunma sınavı ve </w:t>
      </w:r>
      <w:r w:rsidR="003B0667">
        <w:t xml:space="preserve">ancak jürinin olumlu görüşüyle, </w:t>
      </w:r>
      <w:r w:rsidR="00E01535">
        <w:t xml:space="preserve">ders geçme işlemi </w:t>
      </w:r>
      <w:r>
        <w:t>tamamlanabilir.</w:t>
      </w:r>
      <w:r w:rsidR="00E01535">
        <w:t xml:space="preserve"> </w:t>
      </w:r>
      <w:r>
        <w:t xml:space="preserve">Aksi </w:t>
      </w:r>
      <w:r w:rsidR="003B0667">
        <w:t>durumda öğrenci</w:t>
      </w:r>
      <w:r w:rsidR="00E01535">
        <w:t xml:space="preserve"> dersi tekrar al</w:t>
      </w:r>
      <w:r w:rsidR="003B0667">
        <w:t>acaktır.</w:t>
      </w:r>
    </w:p>
    <w:p w:rsidR="00883F91" w:rsidRDefault="00883F91" w:rsidP="00883F91">
      <w:pPr>
        <w:jc w:val="both"/>
      </w:pPr>
    </w:p>
    <w:p w:rsidR="00883F91" w:rsidRDefault="00883F91" w:rsidP="00883F91">
      <w:pPr>
        <w:jc w:val="both"/>
      </w:pPr>
    </w:p>
    <w:p w:rsidR="00883F91" w:rsidRDefault="003612B3" w:rsidP="003612B3">
      <w:pPr>
        <w:pStyle w:val="ListeParagraf"/>
        <w:numPr>
          <w:ilvl w:val="0"/>
          <w:numId w:val="1"/>
        </w:num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>
        <w:rPr>
          <w:b/>
          <w:color w:val="FF0000"/>
          <w:sz w:val="28"/>
          <w:szCs w:val="28"/>
        </w:rPr>
        <w:t>Çalışmalarda kullanılabilecek</w:t>
      </w:r>
      <w:r w:rsidR="00883F91" w:rsidRPr="003612B3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“</w:t>
      </w:r>
      <w:r w:rsidR="00883F91" w:rsidRPr="003612B3">
        <w:rPr>
          <w:b/>
          <w:color w:val="FF0000"/>
          <w:sz w:val="28"/>
          <w:szCs w:val="28"/>
        </w:rPr>
        <w:t>Literatür Taraması</w:t>
      </w:r>
      <w:r>
        <w:rPr>
          <w:b/>
          <w:color w:val="FF0000"/>
          <w:sz w:val="28"/>
          <w:szCs w:val="28"/>
        </w:rPr>
        <w:t>”</w:t>
      </w:r>
      <w:r w:rsidR="00883F91" w:rsidRPr="003612B3">
        <w:rPr>
          <w:b/>
          <w:color w:val="FF0000"/>
          <w:sz w:val="28"/>
          <w:szCs w:val="28"/>
        </w:rPr>
        <w:t xml:space="preserve"> için öncelikli başvuru </w:t>
      </w:r>
      <w:r>
        <w:rPr>
          <w:b/>
          <w:color w:val="FF0000"/>
          <w:sz w:val="28"/>
          <w:szCs w:val="28"/>
        </w:rPr>
        <w:t>WEB</w:t>
      </w:r>
      <w:r w:rsidR="004143CA" w:rsidRPr="003612B3">
        <w:rPr>
          <w:b/>
          <w:color w:val="FF0000"/>
          <w:sz w:val="28"/>
          <w:szCs w:val="28"/>
        </w:rPr>
        <w:t xml:space="preserve"> adresleri </w:t>
      </w:r>
      <w:r w:rsidR="00883F91" w:rsidRPr="003612B3">
        <w:rPr>
          <w:b/>
          <w:color w:val="FF0000"/>
          <w:sz w:val="28"/>
          <w:szCs w:val="28"/>
        </w:rPr>
        <w:t>aşağıda verilmiştir.</w:t>
      </w:r>
    </w:p>
    <w:p w:rsidR="003612B3" w:rsidRPr="003612B3" w:rsidRDefault="003612B3" w:rsidP="003612B3">
      <w:pPr>
        <w:pStyle w:val="ListeParagraf"/>
        <w:jc w:val="both"/>
        <w:rPr>
          <w:b/>
          <w:color w:val="FF0000"/>
          <w:sz w:val="28"/>
          <w:szCs w:val="28"/>
        </w:rPr>
      </w:pPr>
    </w:p>
    <w:p w:rsidR="00883F91" w:rsidRDefault="006368CA" w:rsidP="00892E1D">
      <w:pPr>
        <w:pStyle w:val="ListeParagraf"/>
        <w:numPr>
          <w:ilvl w:val="0"/>
          <w:numId w:val="1"/>
        </w:numPr>
        <w:jc w:val="both"/>
      </w:pPr>
      <w:hyperlink r:id="rId5" w:history="1">
        <w:r w:rsidR="00883F91">
          <w:rPr>
            <w:rStyle w:val="Kpr"/>
          </w:rPr>
          <w:t>https://scholar.google.com.tr/</w:t>
        </w:r>
      </w:hyperlink>
    </w:p>
    <w:p w:rsidR="00883F91" w:rsidRDefault="006368CA" w:rsidP="00892E1D">
      <w:pPr>
        <w:pStyle w:val="ListeParagraf"/>
        <w:numPr>
          <w:ilvl w:val="0"/>
          <w:numId w:val="1"/>
        </w:numPr>
        <w:jc w:val="both"/>
      </w:pPr>
      <w:hyperlink r:id="rId6" w:history="1">
        <w:r w:rsidR="00883F91">
          <w:rPr>
            <w:rStyle w:val="Kpr"/>
          </w:rPr>
          <w:t>https://dergipark.org.tr/tr/</w:t>
        </w:r>
      </w:hyperlink>
    </w:p>
    <w:p w:rsidR="00883F91" w:rsidRDefault="006368CA" w:rsidP="00892E1D">
      <w:pPr>
        <w:pStyle w:val="ListeParagraf"/>
        <w:numPr>
          <w:ilvl w:val="0"/>
          <w:numId w:val="1"/>
        </w:numPr>
        <w:jc w:val="both"/>
      </w:pPr>
      <w:hyperlink r:id="rId7" w:history="1">
        <w:r w:rsidR="00883F91">
          <w:rPr>
            <w:rStyle w:val="Kpr"/>
          </w:rPr>
          <w:t>http://www.toplukatalog.gov.tr/</w:t>
        </w:r>
      </w:hyperlink>
    </w:p>
    <w:p w:rsidR="00883F91" w:rsidRDefault="006368CA" w:rsidP="00892E1D">
      <w:pPr>
        <w:pStyle w:val="ListeParagraf"/>
        <w:numPr>
          <w:ilvl w:val="0"/>
          <w:numId w:val="1"/>
        </w:numPr>
        <w:jc w:val="both"/>
      </w:pPr>
      <w:hyperlink r:id="rId8" w:history="1">
        <w:r w:rsidR="00883F91">
          <w:rPr>
            <w:rStyle w:val="Kpr"/>
          </w:rPr>
          <w:t>https://tez.yok.gov.tr/UlusalTezMerkezi/</w:t>
        </w:r>
      </w:hyperlink>
    </w:p>
    <w:p w:rsidR="00883F91" w:rsidRDefault="006368CA" w:rsidP="00892E1D">
      <w:pPr>
        <w:pStyle w:val="ListeParagraf"/>
        <w:numPr>
          <w:ilvl w:val="0"/>
          <w:numId w:val="1"/>
        </w:numPr>
        <w:jc w:val="both"/>
      </w:pPr>
      <w:hyperlink r:id="rId9" w:history="1">
        <w:r w:rsidR="00883F91">
          <w:rPr>
            <w:rStyle w:val="Kpr"/>
          </w:rPr>
          <w:t>http://katalog.balikesir.edu.tr/</w:t>
        </w:r>
      </w:hyperlink>
    </w:p>
    <w:p w:rsidR="00883F91" w:rsidRDefault="004143CA" w:rsidP="00892E1D">
      <w:pPr>
        <w:pStyle w:val="ListeParagraf"/>
        <w:numPr>
          <w:ilvl w:val="0"/>
          <w:numId w:val="1"/>
        </w:numPr>
        <w:jc w:val="both"/>
      </w:pPr>
      <w:r w:rsidRPr="00AA5FEC">
        <w:rPr>
          <w:b/>
          <w:color w:val="FF0000"/>
          <w:u w:val="single"/>
        </w:rPr>
        <w:t xml:space="preserve">Web of </w:t>
      </w:r>
      <w:proofErr w:type="spellStart"/>
      <w:r w:rsidRPr="00AA5FEC">
        <w:rPr>
          <w:b/>
          <w:color w:val="FF0000"/>
          <w:u w:val="single"/>
        </w:rPr>
        <w:t>Science</w:t>
      </w:r>
      <w:proofErr w:type="spellEnd"/>
      <w:r>
        <w:t>,</w:t>
      </w:r>
      <w:r w:rsidR="00883F91">
        <w:t xml:space="preserve"> (Üniversite’de</w:t>
      </w:r>
      <w:r w:rsidR="00AA5FEC">
        <w:t>n</w:t>
      </w:r>
      <w:r w:rsidR="00883F91">
        <w:t xml:space="preserve"> </w:t>
      </w:r>
      <w:r w:rsidR="00AA5FEC">
        <w:t>erişilebilen</w:t>
      </w:r>
      <w:r w:rsidR="00883F91">
        <w:t xml:space="preserve"> veya </w:t>
      </w:r>
      <w:r w:rsidR="00AA5FEC">
        <w:t>“</w:t>
      </w:r>
      <w:r w:rsidR="00883F91">
        <w:t xml:space="preserve">uzaktan erişim </w:t>
      </w:r>
      <w:r w:rsidR="00AA5FEC">
        <w:t xml:space="preserve">ile </w:t>
      </w:r>
      <w:proofErr w:type="spellStart"/>
      <w:r w:rsidR="00883F91">
        <w:t>BAUN’a</w:t>
      </w:r>
      <w:proofErr w:type="spellEnd"/>
      <w:r w:rsidR="00883F91">
        <w:t xml:space="preserve"> bağlanılarak)</w:t>
      </w:r>
      <w:r>
        <w:t>.</w:t>
      </w:r>
    </w:p>
    <w:p w:rsidR="004143CA" w:rsidRDefault="004143CA" w:rsidP="00892E1D">
      <w:pPr>
        <w:pStyle w:val="ListeParagraf"/>
        <w:numPr>
          <w:ilvl w:val="0"/>
          <w:numId w:val="1"/>
        </w:numPr>
        <w:jc w:val="both"/>
      </w:pPr>
      <w:r>
        <w:t xml:space="preserve">Balıkesir Üniversitesi Fen Bilimleri Enstitüsü Dergisi; </w:t>
      </w:r>
      <w:hyperlink r:id="rId10" w:history="1">
        <w:r>
          <w:rPr>
            <w:rStyle w:val="Kpr"/>
          </w:rPr>
          <w:t>https://dergipark.org.tr/tr/pub/baunfbed</w:t>
        </w:r>
      </w:hyperlink>
    </w:p>
    <w:p w:rsidR="00AA5FEC" w:rsidRDefault="004143CA" w:rsidP="00AA5FEC">
      <w:pPr>
        <w:pStyle w:val="ListeParagraf"/>
        <w:numPr>
          <w:ilvl w:val="0"/>
          <w:numId w:val="1"/>
        </w:numPr>
        <w:jc w:val="both"/>
      </w:pPr>
      <w:r>
        <w:t xml:space="preserve">Diğer Üniversitelerin </w:t>
      </w:r>
      <w:r w:rsidRPr="00AA5FEC">
        <w:rPr>
          <w:u w:val="single"/>
        </w:rPr>
        <w:t>Fen Bilimleri Enstitüsü Dergileri</w:t>
      </w:r>
      <w:r w:rsidR="00AA5FEC">
        <w:t>.</w:t>
      </w:r>
    </w:p>
    <w:p w:rsidR="00AA5FEC" w:rsidRDefault="00AA5FEC" w:rsidP="00AA5FEC">
      <w:pPr>
        <w:pStyle w:val="ListeParagraf"/>
        <w:numPr>
          <w:ilvl w:val="0"/>
          <w:numId w:val="1"/>
        </w:numPr>
        <w:jc w:val="both"/>
      </w:pPr>
      <w:r w:rsidRPr="00AA5FEC">
        <w:rPr>
          <w:u w:val="single"/>
        </w:rPr>
        <w:t>Balıkesir Üniversitesi</w:t>
      </w:r>
      <w:r>
        <w:t xml:space="preserve"> </w:t>
      </w:r>
      <w:r w:rsidRPr="00AA5FEC">
        <w:rPr>
          <w:u w:val="single"/>
        </w:rPr>
        <w:t>Merkez Kütüphane</w:t>
      </w:r>
      <w:r>
        <w:t xml:space="preserve"> Kaynakları.</w:t>
      </w:r>
    </w:p>
    <w:p w:rsidR="00AA5FEC" w:rsidRDefault="00AA5FEC" w:rsidP="00BA0896">
      <w:pPr>
        <w:pStyle w:val="ListeParagraf"/>
        <w:numPr>
          <w:ilvl w:val="0"/>
          <w:numId w:val="1"/>
        </w:numPr>
        <w:jc w:val="both"/>
      </w:pPr>
      <w:r>
        <w:t xml:space="preserve">Diğer Üniversitelerin </w:t>
      </w:r>
      <w:r w:rsidRPr="00AA5FEC">
        <w:rPr>
          <w:u w:val="single"/>
        </w:rPr>
        <w:t>Merkez Kütüphane</w:t>
      </w:r>
      <w:r>
        <w:t xml:space="preserve"> Kaynakları.</w:t>
      </w:r>
    </w:p>
    <w:p w:rsidR="004143CA" w:rsidRDefault="004143CA" w:rsidP="00892E1D">
      <w:pPr>
        <w:pStyle w:val="ListeParagraf"/>
        <w:numPr>
          <w:ilvl w:val="0"/>
          <w:numId w:val="1"/>
        </w:numPr>
        <w:jc w:val="both"/>
      </w:pPr>
      <w:r w:rsidRPr="00AA5FEC">
        <w:rPr>
          <w:u w:val="single"/>
        </w:rPr>
        <w:t>Ulusal açık erişimli</w:t>
      </w:r>
      <w:r>
        <w:t xml:space="preserve"> olup, “</w:t>
      </w:r>
      <w:r w:rsidR="00AA5FEC">
        <w:t>WEB</w:t>
      </w:r>
      <w:r>
        <w:t xml:space="preserve">/Basılı ve </w:t>
      </w:r>
      <w:proofErr w:type="spellStart"/>
      <w:r>
        <w:t>Dergipark’da</w:t>
      </w:r>
      <w:proofErr w:type="spellEnd"/>
      <w:r>
        <w:t xml:space="preserve"> yer almayan, süreli teknik dergiler”.</w:t>
      </w:r>
    </w:p>
    <w:p w:rsidR="004143CA" w:rsidRDefault="004143CA" w:rsidP="00892E1D">
      <w:pPr>
        <w:pStyle w:val="ListeParagraf"/>
        <w:numPr>
          <w:ilvl w:val="0"/>
          <w:numId w:val="1"/>
        </w:numPr>
        <w:jc w:val="both"/>
      </w:pPr>
      <w:r w:rsidRPr="00AA5FEC">
        <w:rPr>
          <w:u w:val="single"/>
        </w:rPr>
        <w:t xml:space="preserve">Uluslararası </w:t>
      </w:r>
      <w:r w:rsidR="00AA5FEC" w:rsidRPr="00AA5FEC">
        <w:rPr>
          <w:u w:val="single"/>
        </w:rPr>
        <w:t>açık e</w:t>
      </w:r>
      <w:r w:rsidRPr="00AA5FEC">
        <w:rPr>
          <w:u w:val="single"/>
        </w:rPr>
        <w:t>rişimli</w:t>
      </w:r>
      <w:r w:rsidR="00AA5FEC">
        <w:t xml:space="preserve"> olup,</w:t>
      </w:r>
      <w:r>
        <w:t xml:space="preserve"> “WEB/Basılı</w:t>
      </w:r>
      <w:r w:rsidR="00AA5FEC">
        <w:t xml:space="preserve"> ve</w:t>
      </w:r>
      <w:r>
        <w:t xml:space="preserve"> </w:t>
      </w:r>
      <w:r w:rsidR="00AA5FEC">
        <w:t>süreli teknik dergiler</w:t>
      </w:r>
      <w:r>
        <w:t>”</w:t>
      </w:r>
      <w:r w:rsidR="00AA5FEC">
        <w:t>.</w:t>
      </w:r>
    </w:p>
    <w:p w:rsidR="00DF24F1" w:rsidRPr="00DF24F1" w:rsidRDefault="00AA5FEC" w:rsidP="000E1DFE">
      <w:pPr>
        <w:pStyle w:val="ListeParagraf"/>
        <w:numPr>
          <w:ilvl w:val="0"/>
          <w:numId w:val="1"/>
        </w:numPr>
        <w:jc w:val="both"/>
      </w:pPr>
      <w:r>
        <w:t xml:space="preserve">Mesleğinizle ilgili ticari faaliyet gösteren tüm firmaların </w:t>
      </w:r>
      <w:r w:rsidRPr="008A36DD">
        <w:rPr>
          <w:u w:val="single"/>
        </w:rPr>
        <w:t>teknik detay içeren</w:t>
      </w:r>
      <w:r>
        <w:t xml:space="preserve"> WEB/Basılı eserleri.</w:t>
      </w:r>
    </w:p>
    <w:sectPr w:rsidR="00DF24F1" w:rsidRPr="00DF2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73C7"/>
    <w:multiLevelType w:val="hybridMultilevel"/>
    <w:tmpl w:val="76528B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BD"/>
    <w:rsid w:val="0013355D"/>
    <w:rsid w:val="0018092A"/>
    <w:rsid w:val="003612B3"/>
    <w:rsid w:val="003B0667"/>
    <w:rsid w:val="004143CA"/>
    <w:rsid w:val="006368CA"/>
    <w:rsid w:val="00883F91"/>
    <w:rsid w:val="008910BD"/>
    <w:rsid w:val="008A36DD"/>
    <w:rsid w:val="00A84683"/>
    <w:rsid w:val="00AA5FEC"/>
    <w:rsid w:val="00DF24F1"/>
    <w:rsid w:val="00E0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DA661-F4BA-498A-A83C-FF279D9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24F1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83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z.yok.gov.tr/UlusalTezMerkez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plukatalog.gov.t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rgipark.org.tr/t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cholar.google.com.tr/" TargetMode="External"/><Relationship Id="rId10" Type="http://schemas.openxmlformats.org/officeDocument/2006/relationships/hyperlink" Target="https://dergipark.org.tr/tr/pub/baunfb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talog.balikesir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deneme1234567890deneme@outlook.com</cp:lastModifiedBy>
  <cp:revision>7</cp:revision>
  <dcterms:created xsi:type="dcterms:W3CDTF">2020-02-12T06:46:00Z</dcterms:created>
  <dcterms:modified xsi:type="dcterms:W3CDTF">2020-02-13T17:41:00Z</dcterms:modified>
</cp:coreProperties>
</file>